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jc w:val="center"/>
        <w:outlineLvl w:val="1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北京市市级集中式生活饮用水水质状况</w:t>
      </w:r>
    </w:p>
    <w:p>
      <w:pPr>
        <w:adjustRightInd w:val="0"/>
        <w:snapToGrid w:val="0"/>
        <w:jc w:val="center"/>
        <w:outlineLvl w:val="1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（202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四</w:t>
      </w:r>
      <w:r>
        <w:rPr>
          <w:rFonts w:hint="eastAsia" w:ascii="方正小标宋_GBK" w:eastAsia="方正小标宋_GBK"/>
          <w:sz w:val="44"/>
          <w:szCs w:val="44"/>
        </w:rPr>
        <w:t>季度）</w:t>
      </w:r>
    </w:p>
    <w:p>
      <w:pPr>
        <w:adjustRightInd w:val="0"/>
        <w:snapToGrid w:val="0"/>
        <w:spacing w:line="560" w:lineRule="exact"/>
        <w:jc w:val="left"/>
        <w:rPr>
          <w:rFonts w:ascii="黑体" w:eastAsia="黑体"/>
          <w:sz w:val="32"/>
        </w:rPr>
      </w:pP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为贯彻落实《中华人民共和国环境保护</w:t>
      </w:r>
      <w:r>
        <w:rPr>
          <w:rFonts w:hint="eastAsia" w:ascii="仿宋_GB2312" w:eastAsia="仿宋_GB2312"/>
          <w:sz w:val="30"/>
          <w:szCs w:val="30"/>
          <w:highlight w:val="none"/>
        </w:rPr>
        <w:t>法》《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中华人民共和国水污染防治法</w:t>
      </w:r>
      <w:r>
        <w:rPr>
          <w:rFonts w:hint="eastAsia" w:ascii="仿宋_GB2312" w:eastAsia="仿宋_GB2312"/>
          <w:sz w:val="30"/>
          <w:szCs w:val="30"/>
          <w:highlight w:val="none"/>
        </w:rPr>
        <w:t>》，提高公众对生活饮用水水质信息</w:t>
      </w:r>
      <w:r>
        <w:rPr>
          <w:rFonts w:hint="eastAsia" w:ascii="仿宋_GB2312" w:eastAsia="仿宋_GB2312"/>
          <w:sz w:val="30"/>
          <w:szCs w:val="30"/>
        </w:rPr>
        <w:t>的知情权，本市从2016年起，每季度公布北京市市级集中式生活饮用水（饮用水水源、自来水厂出厂水和城市末梢水）水质状况。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0"/>
        <w:rPr>
          <w:rFonts w:ascii="黑体" w:eastAsia="黑体"/>
          <w:sz w:val="32"/>
          <w:szCs w:val="20"/>
        </w:rPr>
      </w:pPr>
      <w:r>
        <w:rPr>
          <w:rFonts w:hint="eastAsia" w:ascii="黑体" w:eastAsia="黑体"/>
          <w:sz w:val="32"/>
        </w:rPr>
        <w:t>一、监测情况</w:t>
      </w:r>
    </w:p>
    <w:p>
      <w:pPr>
        <w:pStyle w:val="19"/>
        <w:spacing w:line="560" w:lineRule="exact"/>
        <w:ind w:firstLine="600"/>
        <w:outlineLvl w:val="1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（一）</w:t>
      </w:r>
      <w:r>
        <w:rPr>
          <w:rFonts w:hint="eastAsia" w:ascii="楷体_GB2312" w:eastAsia="楷体_GB2312"/>
          <w:b/>
          <w:sz w:val="30"/>
        </w:rPr>
        <w:t>监测点位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1.饮用水水源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季度，全市共监测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个市级集中式生活饮用水水源，其中，地表水水源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个（密云水库、南水北调）、地下水水源3个（海淀花园村地区、朝阳花家地地区、密怀顺地区）。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2.自来水厂出厂水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季度，共监测1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座城市自来水厂出厂水水质。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3.城市末梢水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季度，市级集中式生活饮用水设置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141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个城市末梢水监测点。</w:t>
      </w:r>
    </w:p>
    <w:p>
      <w:pPr>
        <w:pStyle w:val="19"/>
        <w:spacing w:line="560" w:lineRule="exact"/>
        <w:ind w:firstLine="600"/>
        <w:outlineLvl w:val="1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（二）</w:t>
      </w:r>
      <w:r>
        <w:rPr>
          <w:rFonts w:hint="eastAsia" w:ascii="楷体_GB2312" w:eastAsia="楷体_GB2312"/>
          <w:b/>
          <w:sz w:val="30"/>
        </w:rPr>
        <w:t>监测项目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1.饮用水水源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地表水水源每月进行《地表水环境质量标准》（GB 3838-2002）中表1的基本项目（23项，化学需氧量除外）、表2的补充项目（5项）和表3的优选特定项目（33项），共61项指标的检测，每年进行一次全部109项指标的检测。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地下水水源每月进行《地下水质量标准》（GB/T 14848-2017）中3</w:t>
      </w:r>
      <w:r>
        <w:rPr>
          <w:rFonts w:ascii="仿宋_GB2312" w:eastAsia="仿宋_GB2312"/>
          <w:sz w:val="30"/>
          <w:szCs w:val="30"/>
        </w:rPr>
        <w:t>9</w:t>
      </w:r>
      <w:r>
        <w:rPr>
          <w:rFonts w:hint="eastAsia" w:ascii="仿宋_GB2312" w:eastAsia="仿宋_GB2312"/>
          <w:sz w:val="30"/>
          <w:szCs w:val="30"/>
        </w:rPr>
        <w:t>项常规指标的检测,每年进行一次全部93项指标的检测。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2.自来水厂出厂水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监测项目按照《生活饮用水卫生标准》（GB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5749-2022）的要求，每月对各</w:t>
      </w:r>
      <w:r>
        <w:rPr>
          <w:rFonts w:hint="eastAsia" w:ascii="仿宋_GB2312" w:eastAsia="仿宋_GB2312"/>
          <w:sz w:val="30"/>
          <w:szCs w:val="30"/>
          <w:lang w:eastAsia="zh-CN"/>
        </w:rPr>
        <w:t>自来</w:t>
      </w:r>
      <w:r>
        <w:rPr>
          <w:rFonts w:hint="eastAsia" w:ascii="仿宋_GB2312" w:eastAsia="仿宋_GB2312"/>
          <w:sz w:val="30"/>
          <w:szCs w:val="30"/>
        </w:rPr>
        <w:t>水厂出厂水进行43项常规指标的检测，每半年对地表水厂出厂水进行全部97项指标的检测，每年对地下水厂出厂水进行全部97项指标的检测，确保出厂水水质安全。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3.城市末梢水</w:t>
      </w:r>
    </w:p>
    <w:p>
      <w:pPr>
        <w:pStyle w:val="23"/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监测项目按照《生活饮用水卫生标准》（GB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5749-2022）的要求，对城市末梢水监测水样进行常规指标检测。</w:t>
      </w:r>
    </w:p>
    <w:p>
      <w:pPr>
        <w:pStyle w:val="19"/>
        <w:spacing w:line="560" w:lineRule="exact"/>
        <w:ind w:firstLine="602"/>
        <w:outlineLvl w:val="1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（三）评价标准及方法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1.饮用水水源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地表水水源根据《地表水环境质量标准》（GB 3838-2002）Ⅲ</w:t>
      </w:r>
      <w:r>
        <w:rPr>
          <w:rFonts w:hint="eastAsia" w:ascii="仿宋_GB2312" w:eastAsia="仿宋_GB2312"/>
          <w:sz w:val="30"/>
          <w:szCs w:val="30"/>
          <w:lang w:eastAsia="zh-CN"/>
        </w:rPr>
        <w:t>类标准或对应的标准限值</w:t>
      </w:r>
      <w:r>
        <w:rPr>
          <w:rFonts w:hint="eastAsia" w:ascii="仿宋_GB2312" w:eastAsia="仿宋_GB2312"/>
          <w:sz w:val="30"/>
          <w:szCs w:val="30"/>
        </w:rPr>
        <w:t>，采用单因子评价法进行评价。每项指标均符合相应标准要求时，认为水质合格。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地下水水源根据《地下水质量标准》（GB/T 14848-2017）Ⅲ</w:t>
      </w:r>
      <w:r>
        <w:rPr>
          <w:rFonts w:hint="eastAsia" w:ascii="仿宋_GB2312" w:eastAsia="仿宋_GB2312"/>
          <w:sz w:val="30"/>
          <w:szCs w:val="30"/>
          <w:lang w:eastAsia="zh-CN"/>
        </w:rPr>
        <w:t>类标准</w:t>
      </w:r>
      <w:r>
        <w:rPr>
          <w:rFonts w:hint="eastAsia" w:ascii="仿宋_GB2312" w:eastAsia="仿宋_GB2312"/>
          <w:sz w:val="30"/>
          <w:szCs w:val="30"/>
        </w:rPr>
        <w:t>，采用单因子评价法进行评价。每项指标均符合相应标准要求时，认为水质合格。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2.自来水厂出厂水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自来水厂出厂水根据《生活饮用水卫生标准》（GB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5749-2022），采用单因子评价法进行评价。每项指标均符合相应标准要求时，认为水厂出水水质合格。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楷体_GB2312" w:eastAsia="楷体_GB2312"/>
          <w:b/>
          <w:sz w:val="30"/>
          <w:szCs w:val="20"/>
        </w:rPr>
      </w:pPr>
      <w:r>
        <w:rPr>
          <w:rFonts w:hint="eastAsia" w:ascii="仿宋_GB2312" w:eastAsia="仿宋_GB2312"/>
          <w:sz w:val="30"/>
          <w:szCs w:val="30"/>
        </w:rPr>
        <w:t>3.城市末梢水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城市末梢水根据《生活饮用水卫生标准》（GB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5749-2022）对监测水样进行评价，对不合格指标根据对人体健康危害程度给予健康提示。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二、评价结果</w:t>
      </w:r>
    </w:p>
    <w:p>
      <w:pPr>
        <w:adjustRightInd w:val="0"/>
        <w:snapToGrid w:val="0"/>
        <w:spacing w:line="560" w:lineRule="exact"/>
        <w:ind w:firstLine="602" w:firstLineChars="200"/>
        <w:outlineLvl w:val="1"/>
        <w:rPr>
          <w:rFonts w:ascii="楷体_GB2312" w:hAnsi="宋体" w:eastAsia="楷体_GB2312"/>
          <w:b/>
          <w:sz w:val="30"/>
        </w:rPr>
      </w:pPr>
      <w:r>
        <w:rPr>
          <w:rFonts w:hint="eastAsia" w:ascii="楷体_GB2312" w:hAnsi="宋体" w:eastAsia="楷体_GB2312"/>
          <w:b/>
          <w:sz w:val="30"/>
        </w:rPr>
        <w:t>（一）饮用水水源水质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Calibri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季度，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个地表水水源、3个地下水水源，水质全部达标，达标率为100.0%。</w:t>
      </w:r>
    </w:p>
    <w:p>
      <w:pPr>
        <w:adjustRightInd w:val="0"/>
        <w:snapToGrid w:val="0"/>
        <w:spacing w:line="560" w:lineRule="exact"/>
        <w:ind w:firstLine="602" w:firstLineChars="200"/>
        <w:outlineLvl w:val="1"/>
        <w:rPr>
          <w:rFonts w:ascii="楷体_GB2312" w:hAnsi="宋体" w:eastAsia="楷体_GB2312"/>
          <w:b/>
          <w:sz w:val="30"/>
          <w:szCs w:val="20"/>
        </w:rPr>
      </w:pPr>
      <w:r>
        <w:rPr>
          <w:rFonts w:hint="eastAsia" w:ascii="楷体_GB2312" w:hAnsi="宋体" w:eastAsia="楷体_GB2312"/>
          <w:b/>
          <w:sz w:val="30"/>
        </w:rPr>
        <w:t>（二）自来水厂出厂水水质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季度，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座自来水厂出厂水，水质全部合格，达标率为100.0%。</w:t>
      </w:r>
    </w:p>
    <w:p>
      <w:pPr>
        <w:adjustRightInd w:val="0"/>
        <w:snapToGrid w:val="0"/>
        <w:spacing w:line="560" w:lineRule="exact"/>
        <w:ind w:firstLine="596" w:firstLineChars="198"/>
        <w:outlineLvl w:val="1"/>
        <w:rPr>
          <w:rFonts w:ascii="楷体_GB2312" w:hAnsi="宋体" w:eastAsia="楷体_GB2312"/>
          <w:b/>
          <w:sz w:val="30"/>
          <w:szCs w:val="20"/>
        </w:rPr>
      </w:pPr>
      <w:r>
        <w:rPr>
          <w:rFonts w:hint="eastAsia" w:ascii="楷体_GB2312" w:hAnsi="宋体" w:eastAsia="楷体_GB2312"/>
          <w:b/>
          <w:sz w:val="30"/>
        </w:rPr>
        <w:t>（三）末梢水水质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2025年4季度，141个市级集中式生活饮用水城市末梢水水质监测点，检测水样423件，其中西城区、丰台区和石景山区的3件末梢水先后经1次复测后合格，复测合格指标涉及消毒副产物和微生物指标，最终水质合格率为100%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评价结果详见表1-表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widowControl/>
        <w:jc w:val="left"/>
        <w:rPr>
          <w:kern w:val="0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588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outlineLvl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附表</w:t>
      </w:r>
    </w:p>
    <w:p>
      <w:pPr>
        <w:adjustRightInd w:val="0"/>
        <w:snapToGrid w:val="0"/>
        <w:jc w:val="center"/>
        <w:outlineLvl w:val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表1   20</w:t>
      </w:r>
      <w:r>
        <w:rPr>
          <w:rFonts w:ascii="黑体" w:hAnsi="黑体" w:eastAsia="黑体"/>
          <w:sz w:val="30"/>
          <w:szCs w:val="30"/>
        </w:rPr>
        <w:t>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/>
          <w:sz w:val="30"/>
          <w:szCs w:val="30"/>
        </w:rPr>
        <w:t>季度北京市市级集中式生活饮用水水源水质状况</w:t>
      </w:r>
    </w:p>
    <w:tbl>
      <w:tblPr>
        <w:tblStyle w:val="13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011"/>
        <w:gridCol w:w="1419"/>
        <w:gridCol w:w="1518"/>
        <w:gridCol w:w="30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20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水源名称</w:t>
            </w:r>
          </w:p>
          <w:p>
            <w:pPr>
              <w:spacing w:line="42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（监测点位）</w:t>
            </w:r>
          </w:p>
        </w:tc>
        <w:tc>
          <w:tcPr>
            <w:tcW w:w="14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水源类型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达标情况</w:t>
            </w:r>
          </w:p>
        </w:tc>
        <w:tc>
          <w:tcPr>
            <w:tcW w:w="30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超标指标及超标倍数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密云水库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地表水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南水北调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地表水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海淀花园村地区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  <w:highlight w:val="yellow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朝阳花家地地区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密怀顺地区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</w:tbl>
    <w:p>
      <w:pPr>
        <w:adjustRightInd w:val="0"/>
        <w:snapToGrid w:val="0"/>
        <w:jc w:val="center"/>
        <w:outlineLvl w:val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表2   20</w:t>
      </w:r>
      <w:r>
        <w:rPr>
          <w:rFonts w:ascii="黑体" w:hAnsi="黑体" w:eastAsia="黑体"/>
          <w:sz w:val="30"/>
          <w:szCs w:val="30"/>
        </w:rPr>
        <w:t>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/>
          <w:sz w:val="30"/>
          <w:szCs w:val="30"/>
        </w:rPr>
        <w:t>季度北京市城市自来水厂出厂水水质状况</w:t>
      </w:r>
    </w:p>
    <w:tbl>
      <w:tblPr>
        <w:tblStyle w:val="1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943"/>
        <w:gridCol w:w="1245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2943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水厂名称 （监测点位）</w:t>
            </w:r>
          </w:p>
        </w:tc>
        <w:tc>
          <w:tcPr>
            <w:tcW w:w="1245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达标情况</w:t>
            </w:r>
          </w:p>
        </w:tc>
        <w:tc>
          <w:tcPr>
            <w:tcW w:w="399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不合格指标检测数值及国标限值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第三水厂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第四水厂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第五水厂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第七水厂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第八水厂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第九水厂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第十水厂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郭公庄水厂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田村山水厂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309水厂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孙河水厂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丰台水厂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长辛店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亦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庄水厂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杨庄水厂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石景山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丰台河西第三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-</w:t>
            </w:r>
          </w:p>
        </w:tc>
      </w:tr>
    </w:tbl>
    <w:p>
      <w:pPr>
        <w:adjustRightInd w:val="0"/>
        <w:snapToGrid w:val="0"/>
        <w:jc w:val="center"/>
        <w:outlineLvl w:val="0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表3 20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季度北京市市级集中式生活饮用水城市末梢水质状况</w:t>
      </w:r>
    </w:p>
    <w:tbl>
      <w:tblPr>
        <w:tblStyle w:val="13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469"/>
        <w:gridCol w:w="1478"/>
        <w:gridCol w:w="1595"/>
        <w:gridCol w:w="1616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9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城区</w:t>
            </w:r>
          </w:p>
        </w:tc>
        <w:tc>
          <w:tcPr>
            <w:tcW w:w="1478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监测点</w:t>
            </w:r>
          </w:p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1595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监测数</w:t>
            </w:r>
          </w:p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（件）</w:t>
            </w:r>
          </w:p>
        </w:tc>
        <w:tc>
          <w:tcPr>
            <w:tcW w:w="1616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合格件数</w:t>
            </w:r>
          </w:p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（件）</w:t>
            </w:r>
          </w:p>
        </w:tc>
        <w:tc>
          <w:tcPr>
            <w:tcW w:w="1452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合格率</w:t>
            </w:r>
          </w:p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1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东城</w:t>
            </w:r>
          </w:p>
        </w:tc>
        <w:tc>
          <w:tcPr>
            <w:tcW w:w="1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18</w:t>
            </w: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54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54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西城</w:t>
            </w:r>
          </w:p>
        </w:tc>
        <w:tc>
          <w:tcPr>
            <w:tcW w:w="1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23</w:t>
            </w: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69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69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朝阳</w:t>
            </w:r>
          </w:p>
        </w:tc>
        <w:tc>
          <w:tcPr>
            <w:tcW w:w="1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海淀</w:t>
            </w:r>
          </w:p>
        </w:tc>
        <w:tc>
          <w:tcPr>
            <w:tcW w:w="1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36</w:t>
            </w: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108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108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丰台</w:t>
            </w:r>
          </w:p>
        </w:tc>
        <w:tc>
          <w:tcPr>
            <w:tcW w:w="1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25</w:t>
            </w: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75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75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石景山</w:t>
            </w:r>
          </w:p>
        </w:tc>
        <w:tc>
          <w:tcPr>
            <w:tcW w:w="1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11</w:t>
            </w: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33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33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14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423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423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100</w:t>
            </w:r>
          </w:p>
        </w:tc>
      </w:tr>
    </w:tbl>
    <w:p/>
    <w:sectPr>
      <w:footerReference r:id="rId5" w:type="default"/>
      <w:footerReference r:id="rId6" w:type="even"/>
      <w:pgSz w:w="11906" w:h="16838"/>
      <w:pgMar w:top="2098" w:right="1474" w:bottom="1985" w:left="1588" w:header="851" w:footer="1588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221" w:wrap="around" w:vAnchor="text" w:hAnchor="page" w:x="9201" w:y="-2"/>
      <w:rPr>
        <w:rStyle w:val="16"/>
        <w:rFonts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t xml:space="preserve">－ </w:t>
    </w: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3</w:t>
    </w:r>
    <w:r>
      <w:rPr>
        <w:rStyle w:val="16"/>
        <w:rFonts w:ascii="宋体" w:hAnsi="宋体"/>
        <w:sz w:val="28"/>
        <w:szCs w:val="28"/>
      </w:rPr>
      <w:fldChar w:fldCharType="end"/>
    </w:r>
    <w:r>
      <w:rPr>
        <w:rStyle w:val="16"/>
        <w:rFonts w:hint="eastAsia" w:ascii="宋体" w:hAnsi="宋体"/>
        <w:sz w:val="28"/>
        <w:szCs w:val="28"/>
      </w:rPr>
      <w:t xml:space="preserve"> －　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firstLine="280" w:firstLineChars="100"/>
      <w:rPr>
        <w:rStyle w:val="16"/>
        <w:rFonts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t xml:space="preserve">－ </w:t>
    </w:r>
    <w:r>
      <w:rPr>
        <w:rStyle w:val="16"/>
        <w:rFonts w:hint="eastAsia" w:ascii="宋体" w:hAnsi="宋体"/>
        <w:sz w:val="28"/>
        <w:szCs w:val="28"/>
      </w:rPr>
      <w:fldChar w:fldCharType="begin"/>
    </w:r>
    <w:r>
      <w:rPr>
        <w:rStyle w:val="16"/>
        <w:rFonts w:hint="eastAsia" w:ascii="宋体" w:hAnsi="宋体"/>
        <w:sz w:val="28"/>
        <w:szCs w:val="28"/>
      </w:rPr>
      <w:instrText xml:space="preserve">PAGE  </w:instrText>
    </w:r>
    <w:r>
      <w:rPr>
        <w:rStyle w:val="16"/>
        <w:rFonts w:hint="eastAsia"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2</w:t>
    </w:r>
    <w:r>
      <w:rPr>
        <w:rStyle w:val="16"/>
        <w:rFonts w:hint="eastAsia" w:ascii="宋体" w:hAnsi="宋体"/>
        <w:sz w:val="28"/>
        <w:szCs w:val="28"/>
      </w:rPr>
      <w:fldChar w:fldCharType="end"/>
    </w:r>
    <w:r>
      <w:rPr>
        <w:rStyle w:val="16"/>
        <w:rFonts w:hint="eastAsia" w:ascii="宋体" w:hAnsi="宋体"/>
        <w:sz w:val="28"/>
        <w:szCs w:val="28"/>
      </w:rPr>
      <w:t xml:space="preserve"> －</w:t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381" w:wrap="around" w:vAnchor="text" w:hAnchor="page" w:x="9041" w:y="-2"/>
      <w:ind w:right="210" w:rightChars="100"/>
      <w:rPr>
        <w:rStyle w:val="16"/>
        <w:rFonts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t xml:space="preserve">— </w:t>
    </w: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5</w:t>
    </w:r>
    <w:r>
      <w:rPr>
        <w:rStyle w:val="16"/>
        <w:rFonts w:ascii="宋体" w:hAnsi="宋体"/>
        <w:sz w:val="28"/>
        <w:szCs w:val="28"/>
      </w:rPr>
      <w:fldChar w:fldCharType="end"/>
    </w:r>
    <w:r>
      <w:rPr>
        <w:rStyle w:val="16"/>
        <w:rFonts w:hint="eastAsia" w:ascii="宋体" w:hAnsi="宋体"/>
        <w:sz w:val="28"/>
        <w:szCs w:val="28"/>
      </w:rPr>
      <w:t xml:space="preserve"> —　</w:t>
    </w:r>
  </w:p>
  <w:p>
    <w:pPr>
      <w:pStyle w:val="8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left="210" w:leftChars="100"/>
      <w:rPr>
        <w:rStyle w:val="16"/>
        <w:rFonts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t xml:space="preserve">－ </w:t>
    </w: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4</w:t>
    </w:r>
    <w:r>
      <w:rPr>
        <w:rStyle w:val="16"/>
        <w:rFonts w:ascii="宋体" w:hAnsi="宋体"/>
        <w:sz w:val="28"/>
        <w:szCs w:val="28"/>
      </w:rPr>
      <w:fldChar w:fldCharType="end"/>
    </w:r>
    <w:r>
      <w:rPr>
        <w:rStyle w:val="16"/>
        <w:rFonts w:hint="eastAsia" w:ascii="宋体" w:hAnsi="宋体"/>
        <w:sz w:val="28"/>
        <w:szCs w:val="28"/>
      </w:rPr>
      <w:t xml:space="preserve"> －</w:t>
    </w:r>
  </w:p>
  <w:p>
    <w:pPr>
      <w:pStyle w:val="8"/>
      <w:ind w:right="360" w:firstLine="360"/>
      <w:rPr>
        <w:rFonts w:ascii="宋体" w:hAnsi="宋体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85"/>
    <w:rsid w:val="000006E8"/>
    <w:rsid w:val="000031E5"/>
    <w:rsid w:val="000055AB"/>
    <w:rsid w:val="00006201"/>
    <w:rsid w:val="0001104B"/>
    <w:rsid w:val="00012355"/>
    <w:rsid w:val="00013A69"/>
    <w:rsid w:val="000166A1"/>
    <w:rsid w:val="0002510B"/>
    <w:rsid w:val="00026378"/>
    <w:rsid w:val="00026521"/>
    <w:rsid w:val="00030F2B"/>
    <w:rsid w:val="0003360C"/>
    <w:rsid w:val="00034E04"/>
    <w:rsid w:val="000355DB"/>
    <w:rsid w:val="00036274"/>
    <w:rsid w:val="00040D6D"/>
    <w:rsid w:val="00041678"/>
    <w:rsid w:val="00043316"/>
    <w:rsid w:val="000456A3"/>
    <w:rsid w:val="00046195"/>
    <w:rsid w:val="00046701"/>
    <w:rsid w:val="00047692"/>
    <w:rsid w:val="000478CD"/>
    <w:rsid w:val="000507EE"/>
    <w:rsid w:val="000507F4"/>
    <w:rsid w:val="000517F2"/>
    <w:rsid w:val="000536B1"/>
    <w:rsid w:val="00053754"/>
    <w:rsid w:val="000566B6"/>
    <w:rsid w:val="000578AB"/>
    <w:rsid w:val="00060382"/>
    <w:rsid w:val="000613BF"/>
    <w:rsid w:val="00062630"/>
    <w:rsid w:val="000653EF"/>
    <w:rsid w:val="000662D0"/>
    <w:rsid w:val="000715A0"/>
    <w:rsid w:val="0007166D"/>
    <w:rsid w:val="00072338"/>
    <w:rsid w:val="00073FC7"/>
    <w:rsid w:val="0007413E"/>
    <w:rsid w:val="00076F7B"/>
    <w:rsid w:val="00077444"/>
    <w:rsid w:val="00081DF8"/>
    <w:rsid w:val="00081EE0"/>
    <w:rsid w:val="0008293F"/>
    <w:rsid w:val="00085541"/>
    <w:rsid w:val="00085FB7"/>
    <w:rsid w:val="00090F6D"/>
    <w:rsid w:val="000914CC"/>
    <w:rsid w:val="00092018"/>
    <w:rsid w:val="0009387A"/>
    <w:rsid w:val="0009433F"/>
    <w:rsid w:val="000979E6"/>
    <w:rsid w:val="000A0439"/>
    <w:rsid w:val="000A0A0A"/>
    <w:rsid w:val="000A0D60"/>
    <w:rsid w:val="000A15D6"/>
    <w:rsid w:val="000A6F1C"/>
    <w:rsid w:val="000B048B"/>
    <w:rsid w:val="000B31DD"/>
    <w:rsid w:val="000B5CA4"/>
    <w:rsid w:val="000C13CD"/>
    <w:rsid w:val="000C2087"/>
    <w:rsid w:val="000C3AE2"/>
    <w:rsid w:val="000C4EF6"/>
    <w:rsid w:val="000C5603"/>
    <w:rsid w:val="000C6CD0"/>
    <w:rsid w:val="000D0AAB"/>
    <w:rsid w:val="000D10AA"/>
    <w:rsid w:val="000D112D"/>
    <w:rsid w:val="000D2395"/>
    <w:rsid w:val="000D23CA"/>
    <w:rsid w:val="000D244E"/>
    <w:rsid w:val="000D4168"/>
    <w:rsid w:val="000D4451"/>
    <w:rsid w:val="000D4681"/>
    <w:rsid w:val="000D516B"/>
    <w:rsid w:val="000D6C2C"/>
    <w:rsid w:val="000D7D0C"/>
    <w:rsid w:val="000E0B61"/>
    <w:rsid w:val="000E2397"/>
    <w:rsid w:val="000E24B6"/>
    <w:rsid w:val="000E27A8"/>
    <w:rsid w:val="000E378C"/>
    <w:rsid w:val="000E3B15"/>
    <w:rsid w:val="000E43FF"/>
    <w:rsid w:val="000E6516"/>
    <w:rsid w:val="000E6D02"/>
    <w:rsid w:val="000F2460"/>
    <w:rsid w:val="000F3564"/>
    <w:rsid w:val="000F3C51"/>
    <w:rsid w:val="000F6304"/>
    <w:rsid w:val="000F7FF8"/>
    <w:rsid w:val="001008AE"/>
    <w:rsid w:val="0010099C"/>
    <w:rsid w:val="001033C6"/>
    <w:rsid w:val="00103565"/>
    <w:rsid w:val="001054BD"/>
    <w:rsid w:val="00105FEC"/>
    <w:rsid w:val="00106566"/>
    <w:rsid w:val="00107761"/>
    <w:rsid w:val="001119DD"/>
    <w:rsid w:val="00112842"/>
    <w:rsid w:val="00113780"/>
    <w:rsid w:val="00114951"/>
    <w:rsid w:val="0011768D"/>
    <w:rsid w:val="00117D54"/>
    <w:rsid w:val="001212A1"/>
    <w:rsid w:val="001212C7"/>
    <w:rsid w:val="00121612"/>
    <w:rsid w:val="0012394B"/>
    <w:rsid w:val="00123AB8"/>
    <w:rsid w:val="001273F8"/>
    <w:rsid w:val="00133A7C"/>
    <w:rsid w:val="00133F1A"/>
    <w:rsid w:val="00134499"/>
    <w:rsid w:val="001372FB"/>
    <w:rsid w:val="001403A6"/>
    <w:rsid w:val="001411F2"/>
    <w:rsid w:val="00141340"/>
    <w:rsid w:val="00143836"/>
    <w:rsid w:val="001457F7"/>
    <w:rsid w:val="00146A47"/>
    <w:rsid w:val="00146E6B"/>
    <w:rsid w:val="00147A1A"/>
    <w:rsid w:val="001504FD"/>
    <w:rsid w:val="001550DA"/>
    <w:rsid w:val="001559CF"/>
    <w:rsid w:val="0015617A"/>
    <w:rsid w:val="00157DCD"/>
    <w:rsid w:val="001621D8"/>
    <w:rsid w:val="001625CB"/>
    <w:rsid w:val="001659B7"/>
    <w:rsid w:val="00165D90"/>
    <w:rsid w:val="00166B37"/>
    <w:rsid w:val="0016780E"/>
    <w:rsid w:val="0017009C"/>
    <w:rsid w:val="001719A3"/>
    <w:rsid w:val="00171D6D"/>
    <w:rsid w:val="001741D7"/>
    <w:rsid w:val="00176A40"/>
    <w:rsid w:val="00176E65"/>
    <w:rsid w:val="001771E5"/>
    <w:rsid w:val="001772E4"/>
    <w:rsid w:val="001779AC"/>
    <w:rsid w:val="00180C59"/>
    <w:rsid w:val="00180DC0"/>
    <w:rsid w:val="00181E52"/>
    <w:rsid w:val="00183376"/>
    <w:rsid w:val="00183C00"/>
    <w:rsid w:val="00185C3F"/>
    <w:rsid w:val="001867D9"/>
    <w:rsid w:val="00190945"/>
    <w:rsid w:val="00191769"/>
    <w:rsid w:val="00192C34"/>
    <w:rsid w:val="001932DE"/>
    <w:rsid w:val="00193B20"/>
    <w:rsid w:val="001956E3"/>
    <w:rsid w:val="001963FF"/>
    <w:rsid w:val="00196531"/>
    <w:rsid w:val="001A0249"/>
    <w:rsid w:val="001A04DF"/>
    <w:rsid w:val="001A3466"/>
    <w:rsid w:val="001A634B"/>
    <w:rsid w:val="001A6657"/>
    <w:rsid w:val="001A7F24"/>
    <w:rsid w:val="001A7FFD"/>
    <w:rsid w:val="001B1619"/>
    <w:rsid w:val="001B306B"/>
    <w:rsid w:val="001B4714"/>
    <w:rsid w:val="001B60C3"/>
    <w:rsid w:val="001B6E9C"/>
    <w:rsid w:val="001C12D4"/>
    <w:rsid w:val="001C3360"/>
    <w:rsid w:val="001C38AE"/>
    <w:rsid w:val="001C3A2C"/>
    <w:rsid w:val="001C3A6C"/>
    <w:rsid w:val="001C5563"/>
    <w:rsid w:val="001C6CEF"/>
    <w:rsid w:val="001C75E8"/>
    <w:rsid w:val="001C76DA"/>
    <w:rsid w:val="001D02A2"/>
    <w:rsid w:val="001D062F"/>
    <w:rsid w:val="001D0A99"/>
    <w:rsid w:val="001D200C"/>
    <w:rsid w:val="001D5406"/>
    <w:rsid w:val="001D6167"/>
    <w:rsid w:val="001D79A8"/>
    <w:rsid w:val="001E0147"/>
    <w:rsid w:val="001E0985"/>
    <w:rsid w:val="001E2728"/>
    <w:rsid w:val="001E2F52"/>
    <w:rsid w:val="001E347B"/>
    <w:rsid w:val="001E5725"/>
    <w:rsid w:val="001E7C2E"/>
    <w:rsid w:val="001F0E25"/>
    <w:rsid w:val="001F2E6F"/>
    <w:rsid w:val="001F4DA3"/>
    <w:rsid w:val="001F5A69"/>
    <w:rsid w:val="001F65B0"/>
    <w:rsid w:val="00201C3B"/>
    <w:rsid w:val="00202763"/>
    <w:rsid w:val="002030A3"/>
    <w:rsid w:val="00203334"/>
    <w:rsid w:val="00207686"/>
    <w:rsid w:val="002076AF"/>
    <w:rsid w:val="00210C55"/>
    <w:rsid w:val="00211A01"/>
    <w:rsid w:val="002126CC"/>
    <w:rsid w:val="00220662"/>
    <w:rsid w:val="002207F9"/>
    <w:rsid w:val="00221F1F"/>
    <w:rsid w:val="00223D89"/>
    <w:rsid w:val="00224C95"/>
    <w:rsid w:val="00230485"/>
    <w:rsid w:val="00232968"/>
    <w:rsid w:val="0023311D"/>
    <w:rsid w:val="00233574"/>
    <w:rsid w:val="0023522B"/>
    <w:rsid w:val="00236FE2"/>
    <w:rsid w:val="00244A36"/>
    <w:rsid w:val="00244DDE"/>
    <w:rsid w:val="00245009"/>
    <w:rsid w:val="00246872"/>
    <w:rsid w:val="0025040B"/>
    <w:rsid w:val="0025223B"/>
    <w:rsid w:val="0025477B"/>
    <w:rsid w:val="00255D02"/>
    <w:rsid w:val="00262927"/>
    <w:rsid w:val="00264AAB"/>
    <w:rsid w:val="00270610"/>
    <w:rsid w:val="00270C94"/>
    <w:rsid w:val="00270CB3"/>
    <w:rsid w:val="00272F05"/>
    <w:rsid w:val="00273D28"/>
    <w:rsid w:val="00274539"/>
    <w:rsid w:val="00275AEC"/>
    <w:rsid w:val="00275E95"/>
    <w:rsid w:val="00275F66"/>
    <w:rsid w:val="002768A2"/>
    <w:rsid w:val="0027767E"/>
    <w:rsid w:val="002779E2"/>
    <w:rsid w:val="00280329"/>
    <w:rsid w:val="00280FBF"/>
    <w:rsid w:val="00282199"/>
    <w:rsid w:val="002830F9"/>
    <w:rsid w:val="002839AA"/>
    <w:rsid w:val="002854ED"/>
    <w:rsid w:val="00292299"/>
    <w:rsid w:val="0029242E"/>
    <w:rsid w:val="00292EE7"/>
    <w:rsid w:val="00294B75"/>
    <w:rsid w:val="002951F7"/>
    <w:rsid w:val="00296337"/>
    <w:rsid w:val="00296E28"/>
    <w:rsid w:val="00296FE3"/>
    <w:rsid w:val="002A04EC"/>
    <w:rsid w:val="002A3238"/>
    <w:rsid w:val="002A463C"/>
    <w:rsid w:val="002A4C30"/>
    <w:rsid w:val="002A5F0B"/>
    <w:rsid w:val="002A6264"/>
    <w:rsid w:val="002A626B"/>
    <w:rsid w:val="002A66F2"/>
    <w:rsid w:val="002A7324"/>
    <w:rsid w:val="002B11B5"/>
    <w:rsid w:val="002B14F0"/>
    <w:rsid w:val="002B1BD5"/>
    <w:rsid w:val="002B1F95"/>
    <w:rsid w:val="002B2E34"/>
    <w:rsid w:val="002B30C6"/>
    <w:rsid w:val="002B4F81"/>
    <w:rsid w:val="002B7168"/>
    <w:rsid w:val="002C1CE0"/>
    <w:rsid w:val="002C2414"/>
    <w:rsid w:val="002C39C9"/>
    <w:rsid w:val="002C3D77"/>
    <w:rsid w:val="002C418A"/>
    <w:rsid w:val="002C42D1"/>
    <w:rsid w:val="002C4944"/>
    <w:rsid w:val="002C4BA2"/>
    <w:rsid w:val="002C4E90"/>
    <w:rsid w:val="002C51D2"/>
    <w:rsid w:val="002C55E0"/>
    <w:rsid w:val="002C704D"/>
    <w:rsid w:val="002D0D79"/>
    <w:rsid w:val="002D424C"/>
    <w:rsid w:val="002D4A28"/>
    <w:rsid w:val="002D66B1"/>
    <w:rsid w:val="002E180D"/>
    <w:rsid w:val="002E2C2B"/>
    <w:rsid w:val="002E3B13"/>
    <w:rsid w:val="002E5039"/>
    <w:rsid w:val="002E61EF"/>
    <w:rsid w:val="002E6436"/>
    <w:rsid w:val="002E6A66"/>
    <w:rsid w:val="002E6FFD"/>
    <w:rsid w:val="002F4AB5"/>
    <w:rsid w:val="002F512A"/>
    <w:rsid w:val="002F5161"/>
    <w:rsid w:val="002F60C0"/>
    <w:rsid w:val="002F631A"/>
    <w:rsid w:val="002F6390"/>
    <w:rsid w:val="002F68ED"/>
    <w:rsid w:val="00300205"/>
    <w:rsid w:val="003015A0"/>
    <w:rsid w:val="00302D32"/>
    <w:rsid w:val="003034D9"/>
    <w:rsid w:val="00303D88"/>
    <w:rsid w:val="00304B35"/>
    <w:rsid w:val="00305D0E"/>
    <w:rsid w:val="003067B3"/>
    <w:rsid w:val="00306B3D"/>
    <w:rsid w:val="003077F2"/>
    <w:rsid w:val="00310271"/>
    <w:rsid w:val="00310BD0"/>
    <w:rsid w:val="003161F8"/>
    <w:rsid w:val="00317A5D"/>
    <w:rsid w:val="003234A4"/>
    <w:rsid w:val="00324B9D"/>
    <w:rsid w:val="00327586"/>
    <w:rsid w:val="003301BF"/>
    <w:rsid w:val="0033163A"/>
    <w:rsid w:val="003337B3"/>
    <w:rsid w:val="003348EA"/>
    <w:rsid w:val="00335B21"/>
    <w:rsid w:val="003364F7"/>
    <w:rsid w:val="00341C84"/>
    <w:rsid w:val="00343BF3"/>
    <w:rsid w:val="003442B8"/>
    <w:rsid w:val="003464E4"/>
    <w:rsid w:val="00350151"/>
    <w:rsid w:val="00352A81"/>
    <w:rsid w:val="00352BB3"/>
    <w:rsid w:val="003545D4"/>
    <w:rsid w:val="003547D9"/>
    <w:rsid w:val="003556A2"/>
    <w:rsid w:val="00356544"/>
    <w:rsid w:val="003568D7"/>
    <w:rsid w:val="003571BD"/>
    <w:rsid w:val="00360054"/>
    <w:rsid w:val="00360AF9"/>
    <w:rsid w:val="003653A7"/>
    <w:rsid w:val="003655B9"/>
    <w:rsid w:val="00367305"/>
    <w:rsid w:val="003677F1"/>
    <w:rsid w:val="00371681"/>
    <w:rsid w:val="003728F6"/>
    <w:rsid w:val="00372DF5"/>
    <w:rsid w:val="003761EE"/>
    <w:rsid w:val="003813D0"/>
    <w:rsid w:val="003843E6"/>
    <w:rsid w:val="00384ADC"/>
    <w:rsid w:val="00385199"/>
    <w:rsid w:val="0038543A"/>
    <w:rsid w:val="00386C5F"/>
    <w:rsid w:val="003878BB"/>
    <w:rsid w:val="0039027C"/>
    <w:rsid w:val="00397B21"/>
    <w:rsid w:val="003A08C4"/>
    <w:rsid w:val="003A17BA"/>
    <w:rsid w:val="003A2538"/>
    <w:rsid w:val="003A3CA7"/>
    <w:rsid w:val="003A6AF3"/>
    <w:rsid w:val="003B0D5F"/>
    <w:rsid w:val="003B1C85"/>
    <w:rsid w:val="003B4563"/>
    <w:rsid w:val="003B4B92"/>
    <w:rsid w:val="003B5A70"/>
    <w:rsid w:val="003B6205"/>
    <w:rsid w:val="003B66CC"/>
    <w:rsid w:val="003C1EFC"/>
    <w:rsid w:val="003C2317"/>
    <w:rsid w:val="003C7800"/>
    <w:rsid w:val="003D0269"/>
    <w:rsid w:val="003D11FB"/>
    <w:rsid w:val="003D35DC"/>
    <w:rsid w:val="003D6523"/>
    <w:rsid w:val="003E018A"/>
    <w:rsid w:val="003E0463"/>
    <w:rsid w:val="003E09BC"/>
    <w:rsid w:val="003E1A3F"/>
    <w:rsid w:val="003E3262"/>
    <w:rsid w:val="003E34FE"/>
    <w:rsid w:val="003E46E4"/>
    <w:rsid w:val="003E5373"/>
    <w:rsid w:val="003E542C"/>
    <w:rsid w:val="003E6D65"/>
    <w:rsid w:val="003F0559"/>
    <w:rsid w:val="003F231E"/>
    <w:rsid w:val="003F2624"/>
    <w:rsid w:val="003F28BE"/>
    <w:rsid w:val="003F4613"/>
    <w:rsid w:val="003F6A02"/>
    <w:rsid w:val="003F70DB"/>
    <w:rsid w:val="003F7CF6"/>
    <w:rsid w:val="00400F7B"/>
    <w:rsid w:val="004014F7"/>
    <w:rsid w:val="00403EAB"/>
    <w:rsid w:val="00403F94"/>
    <w:rsid w:val="00404E72"/>
    <w:rsid w:val="0040516D"/>
    <w:rsid w:val="004053EE"/>
    <w:rsid w:val="00406999"/>
    <w:rsid w:val="00412834"/>
    <w:rsid w:val="00413608"/>
    <w:rsid w:val="00415C7D"/>
    <w:rsid w:val="00422A1D"/>
    <w:rsid w:val="004237BF"/>
    <w:rsid w:val="00427BB5"/>
    <w:rsid w:val="00431980"/>
    <w:rsid w:val="0043347C"/>
    <w:rsid w:val="00437F2C"/>
    <w:rsid w:val="00441CBE"/>
    <w:rsid w:val="00442853"/>
    <w:rsid w:val="0044369F"/>
    <w:rsid w:val="00447050"/>
    <w:rsid w:val="00447383"/>
    <w:rsid w:val="00450A83"/>
    <w:rsid w:val="00451BCC"/>
    <w:rsid w:val="00453260"/>
    <w:rsid w:val="00453CE7"/>
    <w:rsid w:val="00454DA3"/>
    <w:rsid w:val="0045594F"/>
    <w:rsid w:val="004560DF"/>
    <w:rsid w:val="00457624"/>
    <w:rsid w:val="00460F6A"/>
    <w:rsid w:val="00461A83"/>
    <w:rsid w:val="004620B9"/>
    <w:rsid w:val="004622BF"/>
    <w:rsid w:val="00463472"/>
    <w:rsid w:val="004636DF"/>
    <w:rsid w:val="00465807"/>
    <w:rsid w:val="00470898"/>
    <w:rsid w:val="00472092"/>
    <w:rsid w:val="00474E21"/>
    <w:rsid w:val="0047695E"/>
    <w:rsid w:val="004772E5"/>
    <w:rsid w:val="004818DB"/>
    <w:rsid w:val="00484B8E"/>
    <w:rsid w:val="00484F63"/>
    <w:rsid w:val="00485E35"/>
    <w:rsid w:val="00487975"/>
    <w:rsid w:val="00493A10"/>
    <w:rsid w:val="004942F8"/>
    <w:rsid w:val="00497791"/>
    <w:rsid w:val="004A039D"/>
    <w:rsid w:val="004A5EA1"/>
    <w:rsid w:val="004A5F9A"/>
    <w:rsid w:val="004A7A6F"/>
    <w:rsid w:val="004A7D4C"/>
    <w:rsid w:val="004B05A7"/>
    <w:rsid w:val="004B24BD"/>
    <w:rsid w:val="004B71E2"/>
    <w:rsid w:val="004C1048"/>
    <w:rsid w:val="004C1A3F"/>
    <w:rsid w:val="004C2CEC"/>
    <w:rsid w:val="004C3187"/>
    <w:rsid w:val="004C3FDA"/>
    <w:rsid w:val="004C55F0"/>
    <w:rsid w:val="004C6556"/>
    <w:rsid w:val="004C6C04"/>
    <w:rsid w:val="004C7716"/>
    <w:rsid w:val="004C78EA"/>
    <w:rsid w:val="004C7D10"/>
    <w:rsid w:val="004D13F3"/>
    <w:rsid w:val="004D327C"/>
    <w:rsid w:val="004D346D"/>
    <w:rsid w:val="004D4E78"/>
    <w:rsid w:val="004D517E"/>
    <w:rsid w:val="004D6E3F"/>
    <w:rsid w:val="004E0183"/>
    <w:rsid w:val="004E0BD4"/>
    <w:rsid w:val="004E12FA"/>
    <w:rsid w:val="004E21DB"/>
    <w:rsid w:val="004E35AB"/>
    <w:rsid w:val="004E38E3"/>
    <w:rsid w:val="004E39B7"/>
    <w:rsid w:val="004E4CF7"/>
    <w:rsid w:val="004E57C2"/>
    <w:rsid w:val="004E59AA"/>
    <w:rsid w:val="004E7B64"/>
    <w:rsid w:val="004F244B"/>
    <w:rsid w:val="004F2EDA"/>
    <w:rsid w:val="004F3418"/>
    <w:rsid w:val="004F3829"/>
    <w:rsid w:val="004F48AB"/>
    <w:rsid w:val="004F7443"/>
    <w:rsid w:val="004F7CC7"/>
    <w:rsid w:val="005010B9"/>
    <w:rsid w:val="005016D1"/>
    <w:rsid w:val="00503040"/>
    <w:rsid w:val="005056E2"/>
    <w:rsid w:val="00507192"/>
    <w:rsid w:val="0050796B"/>
    <w:rsid w:val="00511289"/>
    <w:rsid w:val="00512684"/>
    <w:rsid w:val="00514AC6"/>
    <w:rsid w:val="00515483"/>
    <w:rsid w:val="00515874"/>
    <w:rsid w:val="0051630F"/>
    <w:rsid w:val="0052221B"/>
    <w:rsid w:val="005228E9"/>
    <w:rsid w:val="00523CDC"/>
    <w:rsid w:val="005246F6"/>
    <w:rsid w:val="00526F9D"/>
    <w:rsid w:val="00531CCC"/>
    <w:rsid w:val="005323CA"/>
    <w:rsid w:val="005334BC"/>
    <w:rsid w:val="00533874"/>
    <w:rsid w:val="005346C1"/>
    <w:rsid w:val="005370EA"/>
    <w:rsid w:val="00537AF1"/>
    <w:rsid w:val="005409F0"/>
    <w:rsid w:val="00542C01"/>
    <w:rsid w:val="005435A1"/>
    <w:rsid w:val="00545227"/>
    <w:rsid w:val="00546C36"/>
    <w:rsid w:val="00547EFB"/>
    <w:rsid w:val="0055087B"/>
    <w:rsid w:val="005534BE"/>
    <w:rsid w:val="00554416"/>
    <w:rsid w:val="00554949"/>
    <w:rsid w:val="00554978"/>
    <w:rsid w:val="00554A6F"/>
    <w:rsid w:val="00557D1C"/>
    <w:rsid w:val="00560F61"/>
    <w:rsid w:val="00561F11"/>
    <w:rsid w:val="00562295"/>
    <w:rsid w:val="00563772"/>
    <w:rsid w:val="005641AA"/>
    <w:rsid w:val="00565221"/>
    <w:rsid w:val="00565346"/>
    <w:rsid w:val="00567670"/>
    <w:rsid w:val="00570284"/>
    <w:rsid w:val="005724D1"/>
    <w:rsid w:val="0057260C"/>
    <w:rsid w:val="00573912"/>
    <w:rsid w:val="005767BB"/>
    <w:rsid w:val="005771B0"/>
    <w:rsid w:val="00580FC8"/>
    <w:rsid w:val="00581DDC"/>
    <w:rsid w:val="00582014"/>
    <w:rsid w:val="005826E2"/>
    <w:rsid w:val="0058286F"/>
    <w:rsid w:val="00582A42"/>
    <w:rsid w:val="00583077"/>
    <w:rsid w:val="00586B53"/>
    <w:rsid w:val="0058725C"/>
    <w:rsid w:val="005930B8"/>
    <w:rsid w:val="00593C2A"/>
    <w:rsid w:val="005940D5"/>
    <w:rsid w:val="00595312"/>
    <w:rsid w:val="00597478"/>
    <w:rsid w:val="005A15BD"/>
    <w:rsid w:val="005A2ADF"/>
    <w:rsid w:val="005A4342"/>
    <w:rsid w:val="005A4766"/>
    <w:rsid w:val="005B005A"/>
    <w:rsid w:val="005B117A"/>
    <w:rsid w:val="005B12BF"/>
    <w:rsid w:val="005B14DC"/>
    <w:rsid w:val="005B284B"/>
    <w:rsid w:val="005B2994"/>
    <w:rsid w:val="005B38B5"/>
    <w:rsid w:val="005B39C5"/>
    <w:rsid w:val="005B3BA9"/>
    <w:rsid w:val="005B3FA5"/>
    <w:rsid w:val="005B485F"/>
    <w:rsid w:val="005B5778"/>
    <w:rsid w:val="005B58B7"/>
    <w:rsid w:val="005B5DC0"/>
    <w:rsid w:val="005B6928"/>
    <w:rsid w:val="005B7A36"/>
    <w:rsid w:val="005C15FE"/>
    <w:rsid w:val="005C203F"/>
    <w:rsid w:val="005C4EF3"/>
    <w:rsid w:val="005C5604"/>
    <w:rsid w:val="005C59F1"/>
    <w:rsid w:val="005C5FFC"/>
    <w:rsid w:val="005D3293"/>
    <w:rsid w:val="005D4D1C"/>
    <w:rsid w:val="005D4D26"/>
    <w:rsid w:val="005D6C4F"/>
    <w:rsid w:val="005D7426"/>
    <w:rsid w:val="005E207E"/>
    <w:rsid w:val="005E4374"/>
    <w:rsid w:val="005E496F"/>
    <w:rsid w:val="005E6259"/>
    <w:rsid w:val="005E6626"/>
    <w:rsid w:val="005E6DD9"/>
    <w:rsid w:val="005E712E"/>
    <w:rsid w:val="005F09F4"/>
    <w:rsid w:val="005F18C6"/>
    <w:rsid w:val="005F3778"/>
    <w:rsid w:val="005F3998"/>
    <w:rsid w:val="005F5751"/>
    <w:rsid w:val="005F6A17"/>
    <w:rsid w:val="005F6BBC"/>
    <w:rsid w:val="0060037F"/>
    <w:rsid w:val="00600CE3"/>
    <w:rsid w:val="00600EFD"/>
    <w:rsid w:val="00602500"/>
    <w:rsid w:val="00603A0C"/>
    <w:rsid w:val="00603B37"/>
    <w:rsid w:val="00604D38"/>
    <w:rsid w:val="00612896"/>
    <w:rsid w:val="00612F27"/>
    <w:rsid w:val="00620167"/>
    <w:rsid w:val="0062138D"/>
    <w:rsid w:val="00621C6A"/>
    <w:rsid w:val="006241F7"/>
    <w:rsid w:val="00624985"/>
    <w:rsid w:val="006256A4"/>
    <w:rsid w:val="006265EF"/>
    <w:rsid w:val="00627603"/>
    <w:rsid w:val="006276E1"/>
    <w:rsid w:val="0063013C"/>
    <w:rsid w:val="00630661"/>
    <w:rsid w:val="00631833"/>
    <w:rsid w:val="00632C7D"/>
    <w:rsid w:val="00633CBE"/>
    <w:rsid w:val="006373FE"/>
    <w:rsid w:val="0064056F"/>
    <w:rsid w:val="00642012"/>
    <w:rsid w:val="00642646"/>
    <w:rsid w:val="00647ED9"/>
    <w:rsid w:val="0065500D"/>
    <w:rsid w:val="00655AE5"/>
    <w:rsid w:val="006561F4"/>
    <w:rsid w:val="006576A3"/>
    <w:rsid w:val="00660BC7"/>
    <w:rsid w:val="0066231A"/>
    <w:rsid w:val="006626B0"/>
    <w:rsid w:val="006655D1"/>
    <w:rsid w:val="00666031"/>
    <w:rsid w:val="0066697D"/>
    <w:rsid w:val="00666A66"/>
    <w:rsid w:val="00667A77"/>
    <w:rsid w:val="00670094"/>
    <w:rsid w:val="00672E15"/>
    <w:rsid w:val="00673DC3"/>
    <w:rsid w:val="00675A96"/>
    <w:rsid w:val="00675C39"/>
    <w:rsid w:val="00676824"/>
    <w:rsid w:val="00676903"/>
    <w:rsid w:val="00680ACB"/>
    <w:rsid w:val="006819DB"/>
    <w:rsid w:val="00681C3F"/>
    <w:rsid w:val="00682995"/>
    <w:rsid w:val="00684B25"/>
    <w:rsid w:val="006861CB"/>
    <w:rsid w:val="00687BFD"/>
    <w:rsid w:val="00690A45"/>
    <w:rsid w:val="006935A0"/>
    <w:rsid w:val="00693DCA"/>
    <w:rsid w:val="0069416A"/>
    <w:rsid w:val="0069585A"/>
    <w:rsid w:val="00695D77"/>
    <w:rsid w:val="006A344B"/>
    <w:rsid w:val="006A4FD7"/>
    <w:rsid w:val="006A52C3"/>
    <w:rsid w:val="006B0340"/>
    <w:rsid w:val="006B07D5"/>
    <w:rsid w:val="006B1B1A"/>
    <w:rsid w:val="006B464A"/>
    <w:rsid w:val="006B6E7B"/>
    <w:rsid w:val="006B6F83"/>
    <w:rsid w:val="006B787C"/>
    <w:rsid w:val="006C1CCB"/>
    <w:rsid w:val="006C1F76"/>
    <w:rsid w:val="006C257C"/>
    <w:rsid w:val="006C4AC6"/>
    <w:rsid w:val="006C5FBD"/>
    <w:rsid w:val="006C6DD6"/>
    <w:rsid w:val="006D144A"/>
    <w:rsid w:val="006D35C6"/>
    <w:rsid w:val="006D4443"/>
    <w:rsid w:val="006D45A5"/>
    <w:rsid w:val="006D6179"/>
    <w:rsid w:val="006D64F1"/>
    <w:rsid w:val="006D7250"/>
    <w:rsid w:val="006D78B6"/>
    <w:rsid w:val="006D7D11"/>
    <w:rsid w:val="006E0B1D"/>
    <w:rsid w:val="006E26DE"/>
    <w:rsid w:val="006E2A79"/>
    <w:rsid w:val="006E3348"/>
    <w:rsid w:val="006E384C"/>
    <w:rsid w:val="006E7503"/>
    <w:rsid w:val="006E7B7D"/>
    <w:rsid w:val="006F29C8"/>
    <w:rsid w:val="006F4F8A"/>
    <w:rsid w:val="006F5705"/>
    <w:rsid w:val="006F5822"/>
    <w:rsid w:val="006F5A52"/>
    <w:rsid w:val="006F713C"/>
    <w:rsid w:val="00700EB9"/>
    <w:rsid w:val="007014D3"/>
    <w:rsid w:val="007054C3"/>
    <w:rsid w:val="00710A44"/>
    <w:rsid w:val="00713866"/>
    <w:rsid w:val="007145A7"/>
    <w:rsid w:val="00714F99"/>
    <w:rsid w:val="00717C90"/>
    <w:rsid w:val="007228EC"/>
    <w:rsid w:val="00722AB4"/>
    <w:rsid w:val="00726033"/>
    <w:rsid w:val="00726A5B"/>
    <w:rsid w:val="00726ED5"/>
    <w:rsid w:val="00731CC2"/>
    <w:rsid w:val="00732122"/>
    <w:rsid w:val="007335FE"/>
    <w:rsid w:val="007349CF"/>
    <w:rsid w:val="00742F59"/>
    <w:rsid w:val="007445F2"/>
    <w:rsid w:val="00745F04"/>
    <w:rsid w:val="007468C3"/>
    <w:rsid w:val="00747D4F"/>
    <w:rsid w:val="00750E72"/>
    <w:rsid w:val="00755D11"/>
    <w:rsid w:val="00756BDB"/>
    <w:rsid w:val="007570E3"/>
    <w:rsid w:val="007576D3"/>
    <w:rsid w:val="00757838"/>
    <w:rsid w:val="007578E1"/>
    <w:rsid w:val="00760032"/>
    <w:rsid w:val="00760C76"/>
    <w:rsid w:val="00760C82"/>
    <w:rsid w:val="0076206F"/>
    <w:rsid w:val="0076270C"/>
    <w:rsid w:val="007631A8"/>
    <w:rsid w:val="007647D4"/>
    <w:rsid w:val="00765D84"/>
    <w:rsid w:val="00767353"/>
    <w:rsid w:val="007673BB"/>
    <w:rsid w:val="007702BF"/>
    <w:rsid w:val="0077058F"/>
    <w:rsid w:val="0077275D"/>
    <w:rsid w:val="007731A3"/>
    <w:rsid w:val="00780F39"/>
    <w:rsid w:val="00781A14"/>
    <w:rsid w:val="00784210"/>
    <w:rsid w:val="00786332"/>
    <w:rsid w:val="007865B3"/>
    <w:rsid w:val="00791BC2"/>
    <w:rsid w:val="007928FC"/>
    <w:rsid w:val="00793FFE"/>
    <w:rsid w:val="00796505"/>
    <w:rsid w:val="0079686C"/>
    <w:rsid w:val="0079766F"/>
    <w:rsid w:val="00797A29"/>
    <w:rsid w:val="00797CFC"/>
    <w:rsid w:val="007A0815"/>
    <w:rsid w:val="007A09E3"/>
    <w:rsid w:val="007A17A6"/>
    <w:rsid w:val="007A7070"/>
    <w:rsid w:val="007A70CF"/>
    <w:rsid w:val="007B121C"/>
    <w:rsid w:val="007B26B6"/>
    <w:rsid w:val="007B2E1E"/>
    <w:rsid w:val="007B5294"/>
    <w:rsid w:val="007C22BA"/>
    <w:rsid w:val="007D1DAD"/>
    <w:rsid w:val="007D28DE"/>
    <w:rsid w:val="007D62FE"/>
    <w:rsid w:val="007D6AD4"/>
    <w:rsid w:val="007D7F42"/>
    <w:rsid w:val="007E6642"/>
    <w:rsid w:val="007E66ED"/>
    <w:rsid w:val="007E676E"/>
    <w:rsid w:val="007E6D6F"/>
    <w:rsid w:val="007F0156"/>
    <w:rsid w:val="007F02B4"/>
    <w:rsid w:val="007F1248"/>
    <w:rsid w:val="007F19B9"/>
    <w:rsid w:val="007F1ECF"/>
    <w:rsid w:val="007F30EA"/>
    <w:rsid w:val="007F6F3C"/>
    <w:rsid w:val="007F794F"/>
    <w:rsid w:val="00800D98"/>
    <w:rsid w:val="0080124A"/>
    <w:rsid w:val="00801F10"/>
    <w:rsid w:val="0080640F"/>
    <w:rsid w:val="00807671"/>
    <w:rsid w:val="008111E7"/>
    <w:rsid w:val="00811871"/>
    <w:rsid w:val="00811DD9"/>
    <w:rsid w:val="00811F6F"/>
    <w:rsid w:val="008129B0"/>
    <w:rsid w:val="00813217"/>
    <w:rsid w:val="008202CD"/>
    <w:rsid w:val="00821496"/>
    <w:rsid w:val="00821827"/>
    <w:rsid w:val="008227E9"/>
    <w:rsid w:val="00822C81"/>
    <w:rsid w:val="00824252"/>
    <w:rsid w:val="008273FC"/>
    <w:rsid w:val="00830215"/>
    <w:rsid w:val="00833102"/>
    <w:rsid w:val="00833C1D"/>
    <w:rsid w:val="00834B23"/>
    <w:rsid w:val="00837225"/>
    <w:rsid w:val="008400D3"/>
    <w:rsid w:val="008402B8"/>
    <w:rsid w:val="00840F47"/>
    <w:rsid w:val="00844339"/>
    <w:rsid w:val="008443E9"/>
    <w:rsid w:val="00844FE0"/>
    <w:rsid w:val="00845715"/>
    <w:rsid w:val="008458C4"/>
    <w:rsid w:val="0084604D"/>
    <w:rsid w:val="00846CD7"/>
    <w:rsid w:val="00847C02"/>
    <w:rsid w:val="00847D1F"/>
    <w:rsid w:val="00852091"/>
    <w:rsid w:val="00852623"/>
    <w:rsid w:val="008528B8"/>
    <w:rsid w:val="0085493B"/>
    <w:rsid w:val="00856BBC"/>
    <w:rsid w:val="00857086"/>
    <w:rsid w:val="00857514"/>
    <w:rsid w:val="00861DD9"/>
    <w:rsid w:val="00861EF0"/>
    <w:rsid w:val="00862999"/>
    <w:rsid w:val="0086629C"/>
    <w:rsid w:val="00866859"/>
    <w:rsid w:val="008722EF"/>
    <w:rsid w:val="00872B84"/>
    <w:rsid w:val="0087434F"/>
    <w:rsid w:val="00875277"/>
    <w:rsid w:val="00876317"/>
    <w:rsid w:val="00882CE0"/>
    <w:rsid w:val="00883D5D"/>
    <w:rsid w:val="00884745"/>
    <w:rsid w:val="008848EC"/>
    <w:rsid w:val="008903DD"/>
    <w:rsid w:val="00891DDF"/>
    <w:rsid w:val="00892594"/>
    <w:rsid w:val="00892907"/>
    <w:rsid w:val="008937FD"/>
    <w:rsid w:val="00894969"/>
    <w:rsid w:val="00896519"/>
    <w:rsid w:val="00897C4F"/>
    <w:rsid w:val="008A3A82"/>
    <w:rsid w:val="008A3B88"/>
    <w:rsid w:val="008A6AD5"/>
    <w:rsid w:val="008A6BE6"/>
    <w:rsid w:val="008B0C74"/>
    <w:rsid w:val="008B23E5"/>
    <w:rsid w:val="008B33F9"/>
    <w:rsid w:val="008B7CB3"/>
    <w:rsid w:val="008C0455"/>
    <w:rsid w:val="008C4B0E"/>
    <w:rsid w:val="008C5D7A"/>
    <w:rsid w:val="008C732C"/>
    <w:rsid w:val="008C79F3"/>
    <w:rsid w:val="008D52FE"/>
    <w:rsid w:val="008D553B"/>
    <w:rsid w:val="008E0A9A"/>
    <w:rsid w:val="008E4715"/>
    <w:rsid w:val="008E4FF7"/>
    <w:rsid w:val="008E5570"/>
    <w:rsid w:val="008E6D2B"/>
    <w:rsid w:val="008E6DDA"/>
    <w:rsid w:val="008E7098"/>
    <w:rsid w:val="008E78DF"/>
    <w:rsid w:val="008E7E97"/>
    <w:rsid w:val="008F05D6"/>
    <w:rsid w:val="008F1B1C"/>
    <w:rsid w:val="008F4B97"/>
    <w:rsid w:val="008F4BE6"/>
    <w:rsid w:val="008F5270"/>
    <w:rsid w:val="008F5433"/>
    <w:rsid w:val="008F6B30"/>
    <w:rsid w:val="009007F2"/>
    <w:rsid w:val="00900A3D"/>
    <w:rsid w:val="00900D0C"/>
    <w:rsid w:val="00901CD1"/>
    <w:rsid w:val="00904068"/>
    <w:rsid w:val="009079C2"/>
    <w:rsid w:val="009104E7"/>
    <w:rsid w:val="00910ED5"/>
    <w:rsid w:val="0091231F"/>
    <w:rsid w:val="00912EEC"/>
    <w:rsid w:val="0091758D"/>
    <w:rsid w:val="009223E5"/>
    <w:rsid w:val="00926A38"/>
    <w:rsid w:val="00930E29"/>
    <w:rsid w:val="00933ABE"/>
    <w:rsid w:val="009361D6"/>
    <w:rsid w:val="0094015E"/>
    <w:rsid w:val="00940B02"/>
    <w:rsid w:val="00940F41"/>
    <w:rsid w:val="009414AE"/>
    <w:rsid w:val="00944DAC"/>
    <w:rsid w:val="00945AC6"/>
    <w:rsid w:val="009502E0"/>
    <w:rsid w:val="009511C6"/>
    <w:rsid w:val="009519A2"/>
    <w:rsid w:val="0095645C"/>
    <w:rsid w:val="00957180"/>
    <w:rsid w:val="00957CAC"/>
    <w:rsid w:val="0096200F"/>
    <w:rsid w:val="00963617"/>
    <w:rsid w:val="00964D59"/>
    <w:rsid w:val="009655FD"/>
    <w:rsid w:val="0096668C"/>
    <w:rsid w:val="00967B37"/>
    <w:rsid w:val="00970D68"/>
    <w:rsid w:val="0097152F"/>
    <w:rsid w:val="009719EE"/>
    <w:rsid w:val="00971C01"/>
    <w:rsid w:val="00972BEF"/>
    <w:rsid w:val="00972EB1"/>
    <w:rsid w:val="00972F2D"/>
    <w:rsid w:val="0097425A"/>
    <w:rsid w:val="00974641"/>
    <w:rsid w:val="00974DC0"/>
    <w:rsid w:val="009761E4"/>
    <w:rsid w:val="00976D68"/>
    <w:rsid w:val="00977DCE"/>
    <w:rsid w:val="00981E2E"/>
    <w:rsid w:val="00982932"/>
    <w:rsid w:val="00982A05"/>
    <w:rsid w:val="00982AE8"/>
    <w:rsid w:val="00982C04"/>
    <w:rsid w:val="00983229"/>
    <w:rsid w:val="009878C2"/>
    <w:rsid w:val="009904DE"/>
    <w:rsid w:val="00993DEB"/>
    <w:rsid w:val="00995586"/>
    <w:rsid w:val="0099760B"/>
    <w:rsid w:val="009A1729"/>
    <w:rsid w:val="009A2160"/>
    <w:rsid w:val="009B19E3"/>
    <w:rsid w:val="009B4F72"/>
    <w:rsid w:val="009C0608"/>
    <w:rsid w:val="009C0EA4"/>
    <w:rsid w:val="009C1526"/>
    <w:rsid w:val="009C4F5C"/>
    <w:rsid w:val="009C57D1"/>
    <w:rsid w:val="009C5905"/>
    <w:rsid w:val="009C598F"/>
    <w:rsid w:val="009C6928"/>
    <w:rsid w:val="009C73B3"/>
    <w:rsid w:val="009D0623"/>
    <w:rsid w:val="009D45E7"/>
    <w:rsid w:val="009D6CA5"/>
    <w:rsid w:val="009E00B6"/>
    <w:rsid w:val="009E0674"/>
    <w:rsid w:val="009E0A74"/>
    <w:rsid w:val="009E2E4D"/>
    <w:rsid w:val="009E5C22"/>
    <w:rsid w:val="009E6025"/>
    <w:rsid w:val="009E7CF9"/>
    <w:rsid w:val="009F2027"/>
    <w:rsid w:val="009F7196"/>
    <w:rsid w:val="009F79F2"/>
    <w:rsid w:val="00A00DF8"/>
    <w:rsid w:val="00A03483"/>
    <w:rsid w:val="00A040A3"/>
    <w:rsid w:val="00A048B1"/>
    <w:rsid w:val="00A06882"/>
    <w:rsid w:val="00A07254"/>
    <w:rsid w:val="00A075E7"/>
    <w:rsid w:val="00A07D53"/>
    <w:rsid w:val="00A07E09"/>
    <w:rsid w:val="00A16136"/>
    <w:rsid w:val="00A1642C"/>
    <w:rsid w:val="00A16C47"/>
    <w:rsid w:val="00A17C9B"/>
    <w:rsid w:val="00A2023D"/>
    <w:rsid w:val="00A217F6"/>
    <w:rsid w:val="00A21F7D"/>
    <w:rsid w:val="00A229EA"/>
    <w:rsid w:val="00A277F7"/>
    <w:rsid w:val="00A30751"/>
    <w:rsid w:val="00A3076D"/>
    <w:rsid w:val="00A31881"/>
    <w:rsid w:val="00A31CD0"/>
    <w:rsid w:val="00A33F15"/>
    <w:rsid w:val="00A34A3D"/>
    <w:rsid w:val="00A362F0"/>
    <w:rsid w:val="00A367D0"/>
    <w:rsid w:val="00A36BFF"/>
    <w:rsid w:val="00A43FCF"/>
    <w:rsid w:val="00A44ABB"/>
    <w:rsid w:val="00A45EE0"/>
    <w:rsid w:val="00A51017"/>
    <w:rsid w:val="00A5375B"/>
    <w:rsid w:val="00A54411"/>
    <w:rsid w:val="00A55F09"/>
    <w:rsid w:val="00A60CBC"/>
    <w:rsid w:val="00A61604"/>
    <w:rsid w:val="00A61625"/>
    <w:rsid w:val="00A628F4"/>
    <w:rsid w:val="00A635D8"/>
    <w:rsid w:val="00A648F5"/>
    <w:rsid w:val="00A7137A"/>
    <w:rsid w:val="00A7167B"/>
    <w:rsid w:val="00A718F3"/>
    <w:rsid w:val="00A73576"/>
    <w:rsid w:val="00A75A9F"/>
    <w:rsid w:val="00A766D4"/>
    <w:rsid w:val="00A77150"/>
    <w:rsid w:val="00A778D3"/>
    <w:rsid w:val="00A815FE"/>
    <w:rsid w:val="00A818E4"/>
    <w:rsid w:val="00A819AA"/>
    <w:rsid w:val="00A83B73"/>
    <w:rsid w:val="00A83FED"/>
    <w:rsid w:val="00A84285"/>
    <w:rsid w:val="00A84A0A"/>
    <w:rsid w:val="00A85FBD"/>
    <w:rsid w:val="00A86620"/>
    <w:rsid w:val="00A8662B"/>
    <w:rsid w:val="00A867CE"/>
    <w:rsid w:val="00A86C4C"/>
    <w:rsid w:val="00A87497"/>
    <w:rsid w:val="00A87BDB"/>
    <w:rsid w:val="00A90041"/>
    <w:rsid w:val="00A91D88"/>
    <w:rsid w:val="00A9449D"/>
    <w:rsid w:val="00A94914"/>
    <w:rsid w:val="00A96307"/>
    <w:rsid w:val="00A968BD"/>
    <w:rsid w:val="00AA0001"/>
    <w:rsid w:val="00AA1482"/>
    <w:rsid w:val="00AA1871"/>
    <w:rsid w:val="00AA19CB"/>
    <w:rsid w:val="00AA2642"/>
    <w:rsid w:val="00AA3CD0"/>
    <w:rsid w:val="00AA4511"/>
    <w:rsid w:val="00AA5CD9"/>
    <w:rsid w:val="00AA6630"/>
    <w:rsid w:val="00AA66E9"/>
    <w:rsid w:val="00AA7F6A"/>
    <w:rsid w:val="00AB4893"/>
    <w:rsid w:val="00AB53B8"/>
    <w:rsid w:val="00AB5681"/>
    <w:rsid w:val="00AB68EF"/>
    <w:rsid w:val="00AB7106"/>
    <w:rsid w:val="00AC42C0"/>
    <w:rsid w:val="00AC5681"/>
    <w:rsid w:val="00AC5A5C"/>
    <w:rsid w:val="00AC5B6E"/>
    <w:rsid w:val="00AD13AD"/>
    <w:rsid w:val="00AE0166"/>
    <w:rsid w:val="00AE148E"/>
    <w:rsid w:val="00AE167F"/>
    <w:rsid w:val="00AE1B2E"/>
    <w:rsid w:val="00AE1F12"/>
    <w:rsid w:val="00AE28B0"/>
    <w:rsid w:val="00AE3001"/>
    <w:rsid w:val="00AE32E2"/>
    <w:rsid w:val="00AE44F4"/>
    <w:rsid w:val="00AE4584"/>
    <w:rsid w:val="00AE529E"/>
    <w:rsid w:val="00AE5328"/>
    <w:rsid w:val="00AE5C72"/>
    <w:rsid w:val="00AE62A4"/>
    <w:rsid w:val="00AE6845"/>
    <w:rsid w:val="00AE7DB3"/>
    <w:rsid w:val="00AF06C0"/>
    <w:rsid w:val="00AF0AEB"/>
    <w:rsid w:val="00AF3EEE"/>
    <w:rsid w:val="00AF4761"/>
    <w:rsid w:val="00AF4DC7"/>
    <w:rsid w:val="00B00B96"/>
    <w:rsid w:val="00B00F77"/>
    <w:rsid w:val="00B019F7"/>
    <w:rsid w:val="00B01AC6"/>
    <w:rsid w:val="00B03EC4"/>
    <w:rsid w:val="00B07A48"/>
    <w:rsid w:val="00B1161F"/>
    <w:rsid w:val="00B12BA6"/>
    <w:rsid w:val="00B13705"/>
    <w:rsid w:val="00B14B0F"/>
    <w:rsid w:val="00B17182"/>
    <w:rsid w:val="00B219A6"/>
    <w:rsid w:val="00B2358A"/>
    <w:rsid w:val="00B24536"/>
    <w:rsid w:val="00B2539F"/>
    <w:rsid w:val="00B2579E"/>
    <w:rsid w:val="00B258B6"/>
    <w:rsid w:val="00B25B9F"/>
    <w:rsid w:val="00B310E4"/>
    <w:rsid w:val="00B3301F"/>
    <w:rsid w:val="00B33350"/>
    <w:rsid w:val="00B3579C"/>
    <w:rsid w:val="00B36DBF"/>
    <w:rsid w:val="00B37F3D"/>
    <w:rsid w:val="00B40827"/>
    <w:rsid w:val="00B41045"/>
    <w:rsid w:val="00B5155E"/>
    <w:rsid w:val="00B51BC4"/>
    <w:rsid w:val="00B52F3C"/>
    <w:rsid w:val="00B54F69"/>
    <w:rsid w:val="00B6080A"/>
    <w:rsid w:val="00B61E2C"/>
    <w:rsid w:val="00B623C8"/>
    <w:rsid w:val="00B630F5"/>
    <w:rsid w:val="00B641AD"/>
    <w:rsid w:val="00B653EA"/>
    <w:rsid w:val="00B666D5"/>
    <w:rsid w:val="00B6689D"/>
    <w:rsid w:val="00B66EC5"/>
    <w:rsid w:val="00B67373"/>
    <w:rsid w:val="00B67D48"/>
    <w:rsid w:val="00B70424"/>
    <w:rsid w:val="00B708E4"/>
    <w:rsid w:val="00B71C86"/>
    <w:rsid w:val="00B73A83"/>
    <w:rsid w:val="00B75B55"/>
    <w:rsid w:val="00B75C76"/>
    <w:rsid w:val="00B7693A"/>
    <w:rsid w:val="00B76F6A"/>
    <w:rsid w:val="00B80AD7"/>
    <w:rsid w:val="00B80E27"/>
    <w:rsid w:val="00B81253"/>
    <w:rsid w:val="00B8171D"/>
    <w:rsid w:val="00B83854"/>
    <w:rsid w:val="00B85B69"/>
    <w:rsid w:val="00B864D9"/>
    <w:rsid w:val="00B86F92"/>
    <w:rsid w:val="00B9145A"/>
    <w:rsid w:val="00B91686"/>
    <w:rsid w:val="00B91ABB"/>
    <w:rsid w:val="00B957B7"/>
    <w:rsid w:val="00B96E94"/>
    <w:rsid w:val="00B96FB9"/>
    <w:rsid w:val="00B97EAF"/>
    <w:rsid w:val="00BA0105"/>
    <w:rsid w:val="00BA0D2F"/>
    <w:rsid w:val="00BA1D1E"/>
    <w:rsid w:val="00BA1D97"/>
    <w:rsid w:val="00BA2C62"/>
    <w:rsid w:val="00BA47CB"/>
    <w:rsid w:val="00BA5033"/>
    <w:rsid w:val="00BA59EF"/>
    <w:rsid w:val="00BA792D"/>
    <w:rsid w:val="00BA7A67"/>
    <w:rsid w:val="00BB00CD"/>
    <w:rsid w:val="00BB2385"/>
    <w:rsid w:val="00BB2E90"/>
    <w:rsid w:val="00BB348D"/>
    <w:rsid w:val="00BB36A2"/>
    <w:rsid w:val="00BB5FF3"/>
    <w:rsid w:val="00BB7463"/>
    <w:rsid w:val="00BB78BF"/>
    <w:rsid w:val="00BB7A8C"/>
    <w:rsid w:val="00BC4724"/>
    <w:rsid w:val="00BC697A"/>
    <w:rsid w:val="00BD30B7"/>
    <w:rsid w:val="00BD551C"/>
    <w:rsid w:val="00BD5EBF"/>
    <w:rsid w:val="00BD5FC2"/>
    <w:rsid w:val="00BD6518"/>
    <w:rsid w:val="00BD6676"/>
    <w:rsid w:val="00BE073F"/>
    <w:rsid w:val="00BE13E5"/>
    <w:rsid w:val="00BE1D5E"/>
    <w:rsid w:val="00BE21AC"/>
    <w:rsid w:val="00BE4481"/>
    <w:rsid w:val="00BE5653"/>
    <w:rsid w:val="00BE6052"/>
    <w:rsid w:val="00BE7377"/>
    <w:rsid w:val="00BF09A5"/>
    <w:rsid w:val="00BF4D8A"/>
    <w:rsid w:val="00BF5E0E"/>
    <w:rsid w:val="00BF6D17"/>
    <w:rsid w:val="00C0024A"/>
    <w:rsid w:val="00C01443"/>
    <w:rsid w:val="00C0146A"/>
    <w:rsid w:val="00C01A8A"/>
    <w:rsid w:val="00C05A47"/>
    <w:rsid w:val="00C10B37"/>
    <w:rsid w:val="00C11227"/>
    <w:rsid w:val="00C122FE"/>
    <w:rsid w:val="00C12A03"/>
    <w:rsid w:val="00C14402"/>
    <w:rsid w:val="00C15395"/>
    <w:rsid w:val="00C154CC"/>
    <w:rsid w:val="00C175D0"/>
    <w:rsid w:val="00C20D2E"/>
    <w:rsid w:val="00C2235C"/>
    <w:rsid w:val="00C22B8E"/>
    <w:rsid w:val="00C22CAF"/>
    <w:rsid w:val="00C2319E"/>
    <w:rsid w:val="00C23D48"/>
    <w:rsid w:val="00C26E48"/>
    <w:rsid w:val="00C26EFE"/>
    <w:rsid w:val="00C279DF"/>
    <w:rsid w:val="00C30147"/>
    <w:rsid w:val="00C30F67"/>
    <w:rsid w:val="00C32741"/>
    <w:rsid w:val="00C36141"/>
    <w:rsid w:val="00C363AC"/>
    <w:rsid w:val="00C37170"/>
    <w:rsid w:val="00C37F45"/>
    <w:rsid w:val="00C40158"/>
    <w:rsid w:val="00C457C7"/>
    <w:rsid w:val="00C46D0B"/>
    <w:rsid w:val="00C47161"/>
    <w:rsid w:val="00C50920"/>
    <w:rsid w:val="00C55F2A"/>
    <w:rsid w:val="00C564CD"/>
    <w:rsid w:val="00C56E8F"/>
    <w:rsid w:val="00C60791"/>
    <w:rsid w:val="00C62755"/>
    <w:rsid w:val="00C63797"/>
    <w:rsid w:val="00C64C02"/>
    <w:rsid w:val="00C656CC"/>
    <w:rsid w:val="00C657BD"/>
    <w:rsid w:val="00C65BA1"/>
    <w:rsid w:val="00C71BA1"/>
    <w:rsid w:val="00C769B2"/>
    <w:rsid w:val="00C76AF1"/>
    <w:rsid w:val="00C8235B"/>
    <w:rsid w:val="00C83C8B"/>
    <w:rsid w:val="00C85D35"/>
    <w:rsid w:val="00C86E29"/>
    <w:rsid w:val="00C87057"/>
    <w:rsid w:val="00C87D8F"/>
    <w:rsid w:val="00C91E43"/>
    <w:rsid w:val="00C928D3"/>
    <w:rsid w:val="00C92E23"/>
    <w:rsid w:val="00C92F8F"/>
    <w:rsid w:val="00C93BE9"/>
    <w:rsid w:val="00C95CE8"/>
    <w:rsid w:val="00C96B13"/>
    <w:rsid w:val="00CA003C"/>
    <w:rsid w:val="00CA121A"/>
    <w:rsid w:val="00CA1A56"/>
    <w:rsid w:val="00CA224F"/>
    <w:rsid w:val="00CA3B89"/>
    <w:rsid w:val="00CA5A10"/>
    <w:rsid w:val="00CA5A4D"/>
    <w:rsid w:val="00CB11BC"/>
    <w:rsid w:val="00CB5862"/>
    <w:rsid w:val="00CC274D"/>
    <w:rsid w:val="00CC2768"/>
    <w:rsid w:val="00CC35B5"/>
    <w:rsid w:val="00CC3AA3"/>
    <w:rsid w:val="00CC4613"/>
    <w:rsid w:val="00CC49AC"/>
    <w:rsid w:val="00CD00F3"/>
    <w:rsid w:val="00CD212A"/>
    <w:rsid w:val="00CD247B"/>
    <w:rsid w:val="00CD275A"/>
    <w:rsid w:val="00CD2E21"/>
    <w:rsid w:val="00CD369C"/>
    <w:rsid w:val="00CD386E"/>
    <w:rsid w:val="00CD3961"/>
    <w:rsid w:val="00CD5303"/>
    <w:rsid w:val="00CD5384"/>
    <w:rsid w:val="00CD7848"/>
    <w:rsid w:val="00CE009E"/>
    <w:rsid w:val="00CE117D"/>
    <w:rsid w:val="00CE3145"/>
    <w:rsid w:val="00CE37C6"/>
    <w:rsid w:val="00CE490D"/>
    <w:rsid w:val="00CE4C64"/>
    <w:rsid w:val="00CE5AAC"/>
    <w:rsid w:val="00CE5E31"/>
    <w:rsid w:val="00CF109F"/>
    <w:rsid w:val="00CF1456"/>
    <w:rsid w:val="00CF1C7C"/>
    <w:rsid w:val="00CF334A"/>
    <w:rsid w:val="00CF5621"/>
    <w:rsid w:val="00D00F3C"/>
    <w:rsid w:val="00D019CB"/>
    <w:rsid w:val="00D02289"/>
    <w:rsid w:val="00D02C20"/>
    <w:rsid w:val="00D04470"/>
    <w:rsid w:val="00D05527"/>
    <w:rsid w:val="00D0778C"/>
    <w:rsid w:val="00D07807"/>
    <w:rsid w:val="00D13527"/>
    <w:rsid w:val="00D15DB0"/>
    <w:rsid w:val="00D1689D"/>
    <w:rsid w:val="00D203F4"/>
    <w:rsid w:val="00D21034"/>
    <w:rsid w:val="00D213C9"/>
    <w:rsid w:val="00D22405"/>
    <w:rsid w:val="00D2328E"/>
    <w:rsid w:val="00D23EA4"/>
    <w:rsid w:val="00D24E40"/>
    <w:rsid w:val="00D2572C"/>
    <w:rsid w:val="00D266D0"/>
    <w:rsid w:val="00D27E0B"/>
    <w:rsid w:val="00D304C7"/>
    <w:rsid w:val="00D31041"/>
    <w:rsid w:val="00D31B21"/>
    <w:rsid w:val="00D31D84"/>
    <w:rsid w:val="00D3274D"/>
    <w:rsid w:val="00D4064A"/>
    <w:rsid w:val="00D40FF7"/>
    <w:rsid w:val="00D45463"/>
    <w:rsid w:val="00D454EE"/>
    <w:rsid w:val="00D46E05"/>
    <w:rsid w:val="00D47A5D"/>
    <w:rsid w:val="00D528F7"/>
    <w:rsid w:val="00D5347E"/>
    <w:rsid w:val="00D53E06"/>
    <w:rsid w:val="00D554AA"/>
    <w:rsid w:val="00D561BE"/>
    <w:rsid w:val="00D568E4"/>
    <w:rsid w:val="00D57463"/>
    <w:rsid w:val="00D57B1F"/>
    <w:rsid w:val="00D61425"/>
    <w:rsid w:val="00D6199E"/>
    <w:rsid w:val="00D61AF8"/>
    <w:rsid w:val="00D61E96"/>
    <w:rsid w:val="00D63555"/>
    <w:rsid w:val="00D65E18"/>
    <w:rsid w:val="00D66418"/>
    <w:rsid w:val="00D66F46"/>
    <w:rsid w:val="00D724ED"/>
    <w:rsid w:val="00D7350D"/>
    <w:rsid w:val="00D7373A"/>
    <w:rsid w:val="00D76152"/>
    <w:rsid w:val="00D81A02"/>
    <w:rsid w:val="00D825B3"/>
    <w:rsid w:val="00D827A6"/>
    <w:rsid w:val="00D83375"/>
    <w:rsid w:val="00D86BBD"/>
    <w:rsid w:val="00D9010D"/>
    <w:rsid w:val="00D904C1"/>
    <w:rsid w:val="00D90FAB"/>
    <w:rsid w:val="00D935AB"/>
    <w:rsid w:val="00D939B3"/>
    <w:rsid w:val="00D94119"/>
    <w:rsid w:val="00D958E0"/>
    <w:rsid w:val="00D95F91"/>
    <w:rsid w:val="00D96BD4"/>
    <w:rsid w:val="00DA05FC"/>
    <w:rsid w:val="00DA0AA4"/>
    <w:rsid w:val="00DA265C"/>
    <w:rsid w:val="00DA2D94"/>
    <w:rsid w:val="00DA300C"/>
    <w:rsid w:val="00DA3A83"/>
    <w:rsid w:val="00DA4210"/>
    <w:rsid w:val="00DA582C"/>
    <w:rsid w:val="00DA6F6F"/>
    <w:rsid w:val="00DB2403"/>
    <w:rsid w:val="00DB2EA2"/>
    <w:rsid w:val="00DB352F"/>
    <w:rsid w:val="00DB47B2"/>
    <w:rsid w:val="00DB79BA"/>
    <w:rsid w:val="00DC05AF"/>
    <w:rsid w:val="00DC0621"/>
    <w:rsid w:val="00DC070A"/>
    <w:rsid w:val="00DC10CB"/>
    <w:rsid w:val="00DC2458"/>
    <w:rsid w:val="00DC4A3D"/>
    <w:rsid w:val="00DC521C"/>
    <w:rsid w:val="00DC5ECC"/>
    <w:rsid w:val="00DC7EE1"/>
    <w:rsid w:val="00DD110F"/>
    <w:rsid w:val="00DD221A"/>
    <w:rsid w:val="00DE1B51"/>
    <w:rsid w:val="00DE2B27"/>
    <w:rsid w:val="00DE36EC"/>
    <w:rsid w:val="00DE6A84"/>
    <w:rsid w:val="00DF0D25"/>
    <w:rsid w:val="00DF2C0A"/>
    <w:rsid w:val="00DF4297"/>
    <w:rsid w:val="00DF4AEB"/>
    <w:rsid w:val="00DF5DE5"/>
    <w:rsid w:val="00E035A1"/>
    <w:rsid w:val="00E04863"/>
    <w:rsid w:val="00E04D98"/>
    <w:rsid w:val="00E0516D"/>
    <w:rsid w:val="00E07295"/>
    <w:rsid w:val="00E07F09"/>
    <w:rsid w:val="00E1004B"/>
    <w:rsid w:val="00E12E06"/>
    <w:rsid w:val="00E130B0"/>
    <w:rsid w:val="00E138F5"/>
    <w:rsid w:val="00E151F5"/>
    <w:rsid w:val="00E1616E"/>
    <w:rsid w:val="00E175F9"/>
    <w:rsid w:val="00E22CBF"/>
    <w:rsid w:val="00E23002"/>
    <w:rsid w:val="00E239C7"/>
    <w:rsid w:val="00E31732"/>
    <w:rsid w:val="00E3405F"/>
    <w:rsid w:val="00E351A7"/>
    <w:rsid w:val="00E37E12"/>
    <w:rsid w:val="00E436B2"/>
    <w:rsid w:val="00E45871"/>
    <w:rsid w:val="00E4637A"/>
    <w:rsid w:val="00E479AA"/>
    <w:rsid w:val="00E504E3"/>
    <w:rsid w:val="00E51742"/>
    <w:rsid w:val="00E530C5"/>
    <w:rsid w:val="00E53A81"/>
    <w:rsid w:val="00E5494B"/>
    <w:rsid w:val="00E54F2C"/>
    <w:rsid w:val="00E56CD0"/>
    <w:rsid w:val="00E61253"/>
    <w:rsid w:val="00E61AA8"/>
    <w:rsid w:val="00E6238D"/>
    <w:rsid w:val="00E62A4C"/>
    <w:rsid w:val="00E637AD"/>
    <w:rsid w:val="00E6609C"/>
    <w:rsid w:val="00E67239"/>
    <w:rsid w:val="00E707C5"/>
    <w:rsid w:val="00E73E5E"/>
    <w:rsid w:val="00E77A51"/>
    <w:rsid w:val="00E81100"/>
    <w:rsid w:val="00E8222F"/>
    <w:rsid w:val="00E8305F"/>
    <w:rsid w:val="00E901F2"/>
    <w:rsid w:val="00E9304C"/>
    <w:rsid w:val="00E944EF"/>
    <w:rsid w:val="00E95397"/>
    <w:rsid w:val="00E96FB3"/>
    <w:rsid w:val="00E9718E"/>
    <w:rsid w:val="00EA0B9C"/>
    <w:rsid w:val="00EA0CB5"/>
    <w:rsid w:val="00EA17CF"/>
    <w:rsid w:val="00EA1AA4"/>
    <w:rsid w:val="00EA4F0F"/>
    <w:rsid w:val="00EA7D8B"/>
    <w:rsid w:val="00EB0EF8"/>
    <w:rsid w:val="00EB1DA2"/>
    <w:rsid w:val="00EB20C6"/>
    <w:rsid w:val="00EB5443"/>
    <w:rsid w:val="00EB65B3"/>
    <w:rsid w:val="00EB7578"/>
    <w:rsid w:val="00EC38F9"/>
    <w:rsid w:val="00EC5656"/>
    <w:rsid w:val="00EC5DE0"/>
    <w:rsid w:val="00ED112B"/>
    <w:rsid w:val="00ED1473"/>
    <w:rsid w:val="00ED6D9B"/>
    <w:rsid w:val="00EE2379"/>
    <w:rsid w:val="00EE37FE"/>
    <w:rsid w:val="00EE6506"/>
    <w:rsid w:val="00EE785B"/>
    <w:rsid w:val="00EF2137"/>
    <w:rsid w:val="00EF2669"/>
    <w:rsid w:val="00EF3668"/>
    <w:rsid w:val="00EF6FD3"/>
    <w:rsid w:val="00EF789E"/>
    <w:rsid w:val="00F00389"/>
    <w:rsid w:val="00F00F88"/>
    <w:rsid w:val="00F01EDB"/>
    <w:rsid w:val="00F020C1"/>
    <w:rsid w:val="00F03797"/>
    <w:rsid w:val="00F05D77"/>
    <w:rsid w:val="00F075E7"/>
    <w:rsid w:val="00F14152"/>
    <w:rsid w:val="00F1446E"/>
    <w:rsid w:val="00F14D42"/>
    <w:rsid w:val="00F156D9"/>
    <w:rsid w:val="00F20721"/>
    <w:rsid w:val="00F218F9"/>
    <w:rsid w:val="00F238C3"/>
    <w:rsid w:val="00F23A04"/>
    <w:rsid w:val="00F24073"/>
    <w:rsid w:val="00F24D3E"/>
    <w:rsid w:val="00F30068"/>
    <w:rsid w:val="00F31508"/>
    <w:rsid w:val="00F32A1E"/>
    <w:rsid w:val="00F348B6"/>
    <w:rsid w:val="00F35FC5"/>
    <w:rsid w:val="00F374FC"/>
    <w:rsid w:val="00F402CB"/>
    <w:rsid w:val="00F40BBA"/>
    <w:rsid w:val="00F41BDB"/>
    <w:rsid w:val="00F41C5A"/>
    <w:rsid w:val="00F4217B"/>
    <w:rsid w:val="00F46D1B"/>
    <w:rsid w:val="00F47C4C"/>
    <w:rsid w:val="00F50A7A"/>
    <w:rsid w:val="00F54FFF"/>
    <w:rsid w:val="00F60ACA"/>
    <w:rsid w:val="00F61170"/>
    <w:rsid w:val="00F62687"/>
    <w:rsid w:val="00F6299B"/>
    <w:rsid w:val="00F64AC3"/>
    <w:rsid w:val="00F678E4"/>
    <w:rsid w:val="00F70973"/>
    <w:rsid w:val="00F72E51"/>
    <w:rsid w:val="00F737D7"/>
    <w:rsid w:val="00F7409A"/>
    <w:rsid w:val="00F74310"/>
    <w:rsid w:val="00F75E51"/>
    <w:rsid w:val="00F75F2A"/>
    <w:rsid w:val="00F76A72"/>
    <w:rsid w:val="00F76E75"/>
    <w:rsid w:val="00F770C3"/>
    <w:rsid w:val="00F77C5D"/>
    <w:rsid w:val="00F80CD7"/>
    <w:rsid w:val="00F81CDF"/>
    <w:rsid w:val="00F84203"/>
    <w:rsid w:val="00F84D6E"/>
    <w:rsid w:val="00F857B6"/>
    <w:rsid w:val="00F857EE"/>
    <w:rsid w:val="00F85C3F"/>
    <w:rsid w:val="00F8752C"/>
    <w:rsid w:val="00F93B8E"/>
    <w:rsid w:val="00F9404A"/>
    <w:rsid w:val="00F94D63"/>
    <w:rsid w:val="00F965D9"/>
    <w:rsid w:val="00F97F74"/>
    <w:rsid w:val="00FA1198"/>
    <w:rsid w:val="00FA2226"/>
    <w:rsid w:val="00FA3E70"/>
    <w:rsid w:val="00FA43CF"/>
    <w:rsid w:val="00FA5CBA"/>
    <w:rsid w:val="00FA6366"/>
    <w:rsid w:val="00FA748B"/>
    <w:rsid w:val="00FB101D"/>
    <w:rsid w:val="00FB3313"/>
    <w:rsid w:val="00FB37FF"/>
    <w:rsid w:val="00FB3F63"/>
    <w:rsid w:val="00FB4D0D"/>
    <w:rsid w:val="00FB5346"/>
    <w:rsid w:val="00FB659E"/>
    <w:rsid w:val="00FB6822"/>
    <w:rsid w:val="00FB7330"/>
    <w:rsid w:val="00FC0892"/>
    <w:rsid w:val="00FC1D7E"/>
    <w:rsid w:val="00FC2286"/>
    <w:rsid w:val="00FC2312"/>
    <w:rsid w:val="00FC2897"/>
    <w:rsid w:val="00FC55A9"/>
    <w:rsid w:val="00FC596C"/>
    <w:rsid w:val="00FC5AD3"/>
    <w:rsid w:val="00FD1A85"/>
    <w:rsid w:val="00FD26AA"/>
    <w:rsid w:val="00FD3C04"/>
    <w:rsid w:val="00FD5DB9"/>
    <w:rsid w:val="00FD66D3"/>
    <w:rsid w:val="00FD7D28"/>
    <w:rsid w:val="00FE566F"/>
    <w:rsid w:val="00FE6B60"/>
    <w:rsid w:val="00FE7B0A"/>
    <w:rsid w:val="00FE7DD2"/>
    <w:rsid w:val="00FF1053"/>
    <w:rsid w:val="00FF44ED"/>
    <w:rsid w:val="00FF513D"/>
    <w:rsid w:val="00FF7536"/>
    <w:rsid w:val="04F93F71"/>
    <w:rsid w:val="26ED8AD8"/>
    <w:rsid w:val="2DEF6DE6"/>
    <w:rsid w:val="2EBB8F72"/>
    <w:rsid w:val="34DB31A5"/>
    <w:rsid w:val="3DBFBDB6"/>
    <w:rsid w:val="3FBD2809"/>
    <w:rsid w:val="52D97522"/>
    <w:rsid w:val="57FC73A1"/>
    <w:rsid w:val="5D3F8481"/>
    <w:rsid w:val="5DFB09DD"/>
    <w:rsid w:val="5EFE8232"/>
    <w:rsid w:val="5EFFCB13"/>
    <w:rsid w:val="5F6F4C89"/>
    <w:rsid w:val="5FC767A7"/>
    <w:rsid w:val="5FFD9AA4"/>
    <w:rsid w:val="62DD4948"/>
    <w:rsid w:val="673B3390"/>
    <w:rsid w:val="67EF3354"/>
    <w:rsid w:val="6AE84141"/>
    <w:rsid w:val="6E8B336A"/>
    <w:rsid w:val="6EFF2E95"/>
    <w:rsid w:val="6FFD372A"/>
    <w:rsid w:val="716073C8"/>
    <w:rsid w:val="76F6ECFF"/>
    <w:rsid w:val="77FE8328"/>
    <w:rsid w:val="79ED2439"/>
    <w:rsid w:val="7BF000DD"/>
    <w:rsid w:val="7EC7138C"/>
    <w:rsid w:val="7F1D6814"/>
    <w:rsid w:val="7FBDE70B"/>
    <w:rsid w:val="7FDB38BE"/>
    <w:rsid w:val="7FFF6C5E"/>
    <w:rsid w:val="7FFFB9E3"/>
    <w:rsid w:val="AEFF92EA"/>
    <w:rsid w:val="B957FA1C"/>
    <w:rsid w:val="BA7B23C6"/>
    <w:rsid w:val="C61FC0E1"/>
    <w:rsid w:val="CB9F4169"/>
    <w:rsid w:val="D97F6A4D"/>
    <w:rsid w:val="DEFF9044"/>
    <w:rsid w:val="DF3F02E0"/>
    <w:rsid w:val="DF9B9D08"/>
    <w:rsid w:val="EA67E244"/>
    <w:rsid w:val="EEE79BA6"/>
    <w:rsid w:val="EEEB7B52"/>
    <w:rsid w:val="F3959E4C"/>
    <w:rsid w:val="F5BBE863"/>
    <w:rsid w:val="FAD73A29"/>
    <w:rsid w:val="FBAFF7C0"/>
    <w:rsid w:val="FDBE6FE2"/>
    <w:rsid w:val="FE734873"/>
    <w:rsid w:val="FF7B43BC"/>
    <w:rsid w:val="FFD6A094"/>
    <w:rsid w:val="FFFEC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Cambria" w:hAnsi="Cambria" w:eastAsia="黑体"/>
      <w:sz w:val="20"/>
      <w:szCs w:val="20"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line="600" w:lineRule="atLeast"/>
      <w:ind w:left="360" w:hanging="540"/>
    </w:pPr>
    <w:rPr>
      <w:rFonts w:ascii="仿宋_GB2312" w:eastAsia="仿宋_GB2312"/>
      <w:kern w:val="0"/>
      <w:sz w:val="32"/>
      <w:szCs w:val="20"/>
    </w:rPr>
  </w:style>
  <w:style w:type="paragraph" w:styleId="6">
    <w:name w:val="Body Text Indent 2"/>
    <w:basedOn w:val="1"/>
    <w:qFormat/>
    <w:uiPriority w:val="0"/>
    <w:pPr>
      <w:spacing w:line="600" w:lineRule="atLeast"/>
      <w:ind w:firstLine="640" w:firstLineChars="200"/>
    </w:pPr>
    <w:rPr>
      <w:rFonts w:eastAsia="仿宋_GB2312"/>
      <w:sz w:val="32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3"/>
    <w:next w:val="3"/>
    <w:link w:val="22"/>
    <w:qFormat/>
    <w:uiPriority w:val="0"/>
    <w:rPr>
      <w:b/>
      <w:bCs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annotation reference"/>
    <w:qFormat/>
    <w:uiPriority w:val="0"/>
    <w:rPr>
      <w:sz w:val="21"/>
      <w:szCs w:val="21"/>
    </w:rPr>
  </w:style>
  <w:style w:type="paragraph" w:customStyle="1" w:styleId="18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0"/>
    </w:rPr>
  </w:style>
  <w:style w:type="paragraph" w:customStyle="1" w:styleId="20">
    <w:name w:val="列出段落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1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22">
    <w:name w:val="批注主题 Char"/>
    <w:link w:val="12"/>
    <w:qFormat/>
    <w:uiPriority w:val="0"/>
    <w:rPr>
      <w:b/>
      <w:bCs/>
      <w:kern w:val="2"/>
      <w:sz w:val="21"/>
      <w:szCs w:val="24"/>
    </w:rPr>
  </w:style>
  <w:style w:type="paragraph" w:customStyle="1" w:styleId="23">
    <w:name w:val="_Style 22"/>
    <w:basedOn w:val="1"/>
    <w:next w:val="24"/>
    <w:qFormat/>
    <w:uiPriority w:val="34"/>
    <w:pPr>
      <w:ind w:firstLine="420" w:firstLineChars="200"/>
    </w:pPr>
    <w:rPr>
      <w:rFonts w:ascii="Calibri" w:hAnsi="Calibri"/>
      <w:szCs w:val="20"/>
    </w:rPr>
  </w:style>
  <w:style w:type="paragraph" w:styleId="24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2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bjepb</Company>
  <Pages>5</Pages>
  <Words>287</Words>
  <Characters>1638</Characters>
  <Lines>13</Lines>
  <Paragraphs>3</Paragraphs>
  <TotalTime>1</TotalTime>
  <ScaleCrop>false</ScaleCrop>
  <LinksUpToDate>false</LinksUpToDate>
  <CharactersWithSpaces>1922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2020-07-10T10:24:00Z</dcterms:created>
  <dc:creator>董</dc:creator>
  <cp:lastModifiedBy>HUAWEI</cp:lastModifiedBy>
  <cp:lastPrinted>2022-01-11T18:11:00Z</cp:lastPrinted>
  <dcterms:modified xsi:type="dcterms:W3CDTF">2026-01-19T09:32:04Z</dcterms:modified>
  <dc:title>北京市环保局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896051D12F97AD7C957C986695EDD34C</vt:lpwstr>
  </property>
</Properties>
</file>